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FDB9E" w14:textId="3C407FD8" w:rsidR="00C133D5" w:rsidRDefault="00C133D5" w:rsidP="00311702">
      <w:pPr>
        <w:pStyle w:val="3GPPHeader"/>
      </w:pPr>
      <w:bookmarkStart w:id="0" w:name="_Hlk518996611"/>
      <w:r w:rsidRPr="002D21F1">
        <w:t xml:space="preserve">3GPP TSG-RAN WG1 </w:t>
      </w:r>
      <w:r w:rsidRPr="005167D2">
        <w:t>Meeting #94</w:t>
      </w:r>
      <w:r w:rsidRPr="00C133D5">
        <w:t xml:space="preserve"> </w:t>
      </w:r>
      <w:r w:rsidRPr="002D21F1">
        <w:tab/>
      </w:r>
      <w:r w:rsidRPr="002D21F1">
        <w:rPr>
          <w:sz w:val="32"/>
          <w:szCs w:val="32"/>
        </w:rPr>
        <w:t>R1-</w:t>
      </w:r>
      <w:r w:rsidRPr="00CD348A">
        <w:rPr>
          <w:sz w:val="32"/>
          <w:szCs w:val="32"/>
        </w:rPr>
        <w:t>180898</w:t>
      </w:r>
      <w:r>
        <w:rPr>
          <w:sz w:val="32"/>
          <w:szCs w:val="32"/>
        </w:rPr>
        <w:t>6</w:t>
      </w:r>
    </w:p>
    <w:p w14:paraId="72836B40" w14:textId="436C6F1F" w:rsidR="00E90E49" w:rsidRPr="007C7AF6" w:rsidRDefault="00DE1D15" w:rsidP="00311702">
      <w:pPr>
        <w:pStyle w:val="3GPPHeader"/>
      </w:pPr>
      <w:r w:rsidRPr="007C7AF6">
        <w:t>Gothenburg, Sweden, August 20</w:t>
      </w:r>
      <w:r w:rsidRPr="007C7AF6">
        <w:rPr>
          <w:vertAlign w:val="superscript"/>
        </w:rPr>
        <w:t>th</w:t>
      </w:r>
      <w:r w:rsidRPr="007C7AF6">
        <w:t xml:space="preserve"> – 24</w:t>
      </w:r>
      <w:r w:rsidRPr="007C7AF6">
        <w:rPr>
          <w:vertAlign w:val="superscript"/>
        </w:rPr>
        <w:t>th</w:t>
      </w:r>
      <w:r w:rsidRPr="007C7AF6">
        <w:t xml:space="preserve"> 2018</w:t>
      </w:r>
      <w:bookmarkEnd w:id="0"/>
    </w:p>
    <w:p w14:paraId="36B66DFC" w14:textId="77777777" w:rsidR="00E90E49" w:rsidRPr="007C7AF6" w:rsidRDefault="00E90E49" w:rsidP="00357380">
      <w:pPr>
        <w:pStyle w:val="3GPPHeader"/>
      </w:pPr>
    </w:p>
    <w:p w14:paraId="0FA64094" w14:textId="224905AD" w:rsidR="00E90E49" w:rsidRPr="007C7AF6" w:rsidRDefault="00E90E49" w:rsidP="00311702">
      <w:pPr>
        <w:pStyle w:val="3GPPHeader"/>
        <w:rPr>
          <w:sz w:val="22"/>
        </w:rPr>
      </w:pPr>
      <w:r w:rsidRPr="007C7AF6">
        <w:rPr>
          <w:sz w:val="22"/>
        </w:rPr>
        <w:t>Agenda Item:</w:t>
      </w:r>
      <w:r w:rsidRPr="007C7AF6">
        <w:rPr>
          <w:sz w:val="22"/>
        </w:rPr>
        <w:tab/>
      </w:r>
      <w:r w:rsidR="00DE1D15" w:rsidRPr="007C7AF6">
        <w:rPr>
          <w:sz w:val="22"/>
        </w:rPr>
        <w:t>6.1.4.3</w:t>
      </w:r>
    </w:p>
    <w:p w14:paraId="7808340C" w14:textId="77777777" w:rsidR="00E90E49" w:rsidRPr="007C7AF6" w:rsidRDefault="003D3C45" w:rsidP="00F64C2B">
      <w:pPr>
        <w:pStyle w:val="3GPPHeader"/>
        <w:rPr>
          <w:sz w:val="22"/>
        </w:rPr>
      </w:pPr>
      <w:r w:rsidRPr="007C7AF6">
        <w:rPr>
          <w:sz w:val="22"/>
        </w:rPr>
        <w:t>Source:</w:t>
      </w:r>
      <w:r w:rsidR="00E90E49" w:rsidRPr="007C7AF6">
        <w:rPr>
          <w:sz w:val="22"/>
        </w:rPr>
        <w:tab/>
      </w:r>
      <w:r w:rsidR="00F64C2B" w:rsidRPr="007C7AF6">
        <w:rPr>
          <w:sz w:val="22"/>
        </w:rPr>
        <w:t>Ericsson</w:t>
      </w:r>
    </w:p>
    <w:p w14:paraId="6DC198BB" w14:textId="237B0EBD" w:rsidR="00E90E49" w:rsidRPr="007C7AF6" w:rsidRDefault="003D3C45" w:rsidP="00311702">
      <w:pPr>
        <w:pStyle w:val="3GPPHeader"/>
        <w:rPr>
          <w:sz w:val="22"/>
        </w:rPr>
      </w:pPr>
      <w:r w:rsidRPr="007C7AF6">
        <w:rPr>
          <w:sz w:val="22"/>
        </w:rPr>
        <w:t>Title:</w:t>
      </w:r>
      <w:r w:rsidR="00E90E49" w:rsidRPr="007C7AF6">
        <w:rPr>
          <w:sz w:val="22"/>
        </w:rPr>
        <w:tab/>
      </w:r>
      <w:r w:rsidR="00DE1D15" w:rsidRPr="007C7AF6">
        <w:rPr>
          <w:sz w:val="22"/>
        </w:rPr>
        <w:t>Maintenance issues for Wake-up signal for Rel-15 LTE-MTC</w:t>
      </w:r>
    </w:p>
    <w:p w14:paraId="370D3F30" w14:textId="58B5CA22" w:rsidR="00E90E49" w:rsidRPr="007C7AF6" w:rsidRDefault="00E90E49" w:rsidP="00D546FF">
      <w:pPr>
        <w:pStyle w:val="3GPPHeader"/>
        <w:rPr>
          <w:sz w:val="22"/>
        </w:rPr>
      </w:pPr>
      <w:r w:rsidRPr="007C7AF6">
        <w:rPr>
          <w:sz w:val="22"/>
        </w:rPr>
        <w:t>Document for:</w:t>
      </w:r>
      <w:r w:rsidRPr="007C7AF6">
        <w:rPr>
          <w:sz w:val="22"/>
        </w:rPr>
        <w:tab/>
        <w:t>Discussion</w:t>
      </w:r>
      <w:r w:rsidR="00F40D79">
        <w:rPr>
          <w:sz w:val="22"/>
        </w:rPr>
        <w:t xml:space="preserve"> and</w:t>
      </w:r>
      <w:bookmarkStart w:id="1" w:name="_GoBack"/>
      <w:bookmarkEnd w:id="1"/>
      <w:r w:rsidRPr="007C7AF6">
        <w:rPr>
          <w:sz w:val="22"/>
        </w:rPr>
        <w:t xml:space="preserve"> Decision</w:t>
      </w:r>
    </w:p>
    <w:p w14:paraId="123DD4A7" w14:textId="77777777" w:rsidR="00E90E49" w:rsidRPr="007C7AF6" w:rsidRDefault="00E90E49" w:rsidP="00E90E49"/>
    <w:p w14:paraId="6913D7B1" w14:textId="6557DAB3" w:rsidR="00E90E49" w:rsidRPr="007C7AF6" w:rsidRDefault="00E90E49" w:rsidP="001D496C">
      <w:pPr>
        <w:pStyle w:val="Heading1"/>
        <w:rPr>
          <w:lang w:val="en-US"/>
        </w:rPr>
      </w:pPr>
      <w:r w:rsidRPr="007C7AF6">
        <w:rPr>
          <w:lang w:val="en-US"/>
        </w:rPr>
        <w:t>Introduction</w:t>
      </w:r>
    </w:p>
    <w:p w14:paraId="39469704" w14:textId="782F40D1" w:rsidR="00477768" w:rsidRPr="007C7AF6" w:rsidRDefault="00DF518B" w:rsidP="00CE0424">
      <w:pPr>
        <w:pStyle w:val="BodyText"/>
      </w:pPr>
      <w:r w:rsidRPr="007C7AF6">
        <w:t xml:space="preserve">Rel-15 of wake-up signaling was finalized in RAN1 #93. However, some minor </w:t>
      </w:r>
      <w:r w:rsidR="005A0BFA">
        <w:t>issues</w:t>
      </w:r>
      <w:r w:rsidRPr="007C7AF6">
        <w:t xml:space="preserve"> remain to be determined. This document deals with </w:t>
      </w:r>
      <w:r w:rsidR="00BC726B" w:rsidRPr="007C7AF6">
        <w:t>TX diversity, that was agreed to be postponed until the CR phase.</w:t>
      </w:r>
    </w:p>
    <w:p w14:paraId="737B7F45" w14:textId="4A0678A2" w:rsidR="00E43ECF" w:rsidRPr="007C7AF6" w:rsidRDefault="00594F60" w:rsidP="00CE0424">
      <w:pPr>
        <w:pStyle w:val="BodyText"/>
      </w:pPr>
      <w:r w:rsidRPr="007C7AF6">
        <w:t>In RAN1 #92</w:t>
      </w:r>
      <w:r w:rsidR="002728C4">
        <w:t xml:space="preserve"> and RAN1 #93</w:t>
      </w:r>
      <w:r w:rsidR="00E43ECF" w:rsidRPr="007C7AF6">
        <w:t>, it was agreed that</w:t>
      </w:r>
      <w:r w:rsidR="00F20B79">
        <w:t xml:space="preserve"> </w:t>
      </w:r>
      <w:r w:rsidR="00F20B79">
        <w:fldChar w:fldCharType="begin"/>
      </w:r>
      <w:r w:rsidR="00F20B79">
        <w:instrText xml:space="preserve"> REF _Ref521508951 \n \h </w:instrText>
      </w:r>
      <w:r w:rsidR="00F20B79">
        <w:fldChar w:fldCharType="separate"/>
      </w:r>
      <w:r w:rsidR="00C96695">
        <w:t>[1]</w:t>
      </w:r>
      <w:r w:rsidR="00F20B79">
        <w:fldChar w:fldCharType="end"/>
      </w:r>
      <w:r w:rsidR="00E43ECF" w:rsidRPr="007C7AF6">
        <w:t>:</w:t>
      </w:r>
    </w:p>
    <w:p w14:paraId="39BEB857" w14:textId="77777777" w:rsidR="00E43ECF" w:rsidRPr="007C7AF6" w:rsidRDefault="00E43ECF" w:rsidP="00E43ECF">
      <w:pPr>
        <w:numPr>
          <w:ilvl w:val="0"/>
          <w:numId w:val="25"/>
        </w:numPr>
        <w:spacing w:after="0"/>
        <w:rPr>
          <w:rFonts w:ascii="Arial" w:hAnsi="Arial" w:cs="Arial"/>
          <w:bCs/>
          <w:i/>
        </w:rPr>
      </w:pPr>
      <w:r w:rsidRPr="007C7AF6">
        <w:rPr>
          <w:rFonts w:ascii="Arial" w:hAnsi="Arial" w:cs="Arial"/>
          <w:bCs/>
          <w:i/>
        </w:rPr>
        <w:t>The UE shall not assume the transmission of WUS in more than X consecutive subframes use same antenna port.</w:t>
      </w:r>
    </w:p>
    <w:p w14:paraId="1A876076" w14:textId="77777777" w:rsidR="00A90176" w:rsidRDefault="00E43ECF" w:rsidP="00A90176">
      <w:pPr>
        <w:numPr>
          <w:ilvl w:val="1"/>
          <w:numId w:val="25"/>
        </w:numPr>
        <w:rPr>
          <w:rFonts w:ascii="Arial" w:hAnsi="Arial" w:cs="Arial"/>
          <w:bCs/>
        </w:rPr>
      </w:pPr>
      <w:r w:rsidRPr="007C7AF6">
        <w:rPr>
          <w:rFonts w:ascii="Arial" w:hAnsi="Arial" w:cs="Arial"/>
          <w:bCs/>
          <w:i/>
        </w:rPr>
        <w:t>FFS: value of X</w:t>
      </w:r>
    </w:p>
    <w:p w14:paraId="3BA93435" w14:textId="77777777" w:rsidR="00A90176" w:rsidRDefault="00E43ECF" w:rsidP="00A90176">
      <w:pPr>
        <w:numPr>
          <w:ilvl w:val="0"/>
          <w:numId w:val="25"/>
        </w:numPr>
        <w:rPr>
          <w:rFonts w:ascii="Arial" w:hAnsi="Arial" w:cs="Arial"/>
          <w:bCs/>
        </w:rPr>
      </w:pPr>
      <w:r w:rsidRPr="00A90176">
        <w:rPr>
          <w:rFonts w:ascii="Arial" w:hAnsi="Arial" w:cs="Arial"/>
          <w:i/>
        </w:rPr>
        <w:t>There is no explicit signaling of WUS TX diversity configuration. If only one CRS port is configured by the eNB, the UE may assume the transmission of all WUS subframes is using the same antenna port; otherwise, the UE can assume the transmission of WUS in at least one subframe is using the same antenna port.</w:t>
      </w:r>
    </w:p>
    <w:p w14:paraId="526695A3" w14:textId="77777777" w:rsidR="00A90176" w:rsidRPr="00A90176" w:rsidRDefault="00E43ECF" w:rsidP="00A90176">
      <w:pPr>
        <w:numPr>
          <w:ilvl w:val="1"/>
          <w:numId w:val="25"/>
        </w:numPr>
        <w:rPr>
          <w:rFonts w:ascii="Arial" w:hAnsi="Arial" w:cs="Arial"/>
          <w:bCs/>
        </w:rPr>
      </w:pPr>
      <w:r w:rsidRPr="00A90176">
        <w:rPr>
          <w:rFonts w:ascii="Arial" w:hAnsi="Arial" w:cs="Arial"/>
          <w:i/>
        </w:rPr>
        <w:t>Note: the meaning of “at least” is clarified during the CR phase.</w:t>
      </w:r>
    </w:p>
    <w:p w14:paraId="2392CC54" w14:textId="3A11A7FE" w:rsidR="00594F60" w:rsidRPr="00A90176" w:rsidRDefault="00E43ECF" w:rsidP="00A90176">
      <w:pPr>
        <w:numPr>
          <w:ilvl w:val="0"/>
          <w:numId w:val="25"/>
        </w:numPr>
        <w:rPr>
          <w:rFonts w:ascii="Arial" w:hAnsi="Arial" w:cs="Arial"/>
          <w:bCs/>
        </w:rPr>
      </w:pPr>
      <w:r w:rsidRPr="00A90176">
        <w:rPr>
          <w:rFonts w:ascii="Arial" w:hAnsi="Arial" w:cs="Arial"/>
          <w:i/>
        </w:rPr>
        <w:t>UE shall not assume that the WUS is transmitted on the same antenna port as any of the downlink reference signals or synchronization signals.</w:t>
      </w:r>
    </w:p>
    <w:p w14:paraId="641C35A4" w14:textId="7074CFCD" w:rsidR="004000E8" w:rsidRPr="007C7AF6" w:rsidRDefault="004000E8" w:rsidP="00300E0D">
      <w:pPr>
        <w:pStyle w:val="Heading1"/>
        <w:rPr>
          <w:lang w:val="en-US"/>
        </w:rPr>
      </w:pPr>
      <w:bookmarkStart w:id="2" w:name="_Ref178064866"/>
      <w:r w:rsidRPr="007C7AF6">
        <w:rPr>
          <w:lang w:val="en-US"/>
        </w:rPr>
        <w:t>Discussion</w:t>
      </w:r>
      <w:bookmarkEnd w:id="2"/>
    </w:p>
    <w:p w14:paraId="2942AF78" w14:textId="3D51B092" w:rsidR="00F63950" w:rsidRPr="007C7AF6" w:rsidRDefault="00DF518B" w:rsidP="00F63950">
      <w:pPr>
        <w:pStyle w:val="Heading2"/>
        <w:rPr>
          <w:lang w:val="en-US"/>
        </w:rPr>
      </w:pPr>
      <w:bookmarkStart w:id="3" w:name="_Ref518983025"/>
      <w:r w:rsidRPr="007C7AF6">
        <w:rPr>
          <w:lang w:val="en-US"/>
        </w:rPr>
        <w:t>TX diversity scheme</w:t>
      </w:r>
      <w:bookmarkEnd w:id="3"/>
    </w:p>
    <w:p w14:paraId="57C38095" w14:textId="229D8CD4" w:rsidR="005D62D9" w:rsidRPr="007C7AF6" w:rsidRDefault="00594F60" w:rsidP="00594F60">
      <w:pPr>
        <w:jc w:val="both"/>
        <w:rPr>
          <w:rFonts w:ascii="Arial" w:hAnsi="Arial"/>
          <w:lang w:eastAsia="zh-CN"/>
        </w:rPr>
      </w:pPr>
      <w:r w:rsidRPr="007C7AF6">
        <w:rPr>
          <w:rFonts w:ascii="Arial" w:hAnsi="Arial"/>
          <w:lang w:eastAsia="zh-CN"/>
        </w:rPr>
        <w:t>When determining the diversity scheme, it is important to realize that the scheme should be beneficial for both low, medium, and high MCLs. For low MCLs, it is beneficial to utilize diversity on a subframe per subframe rate, whereas for high MCLs, it is beneficial to perform coherent combining over as long time periods as possible.</w:t>
      </w:r>
      <w:r w:rsidR="005D62D9" w:rsidRPr="007C7AF6">
        <w:rPr>
          <w:rFonts w:ascii="Arial" w:hAnsi="Arial"/>
          <w:lang w:eastAsia="zh-CN"/>
        </w:rPr>
        <w:t xml:space="preserve"> </w:t>
      </w:r>
      <w:r w:rsidR="00FF7330" w:rsidRPr="007C7AF6">
        <w:rPr>
          <w:rFonts w:ascii="Arial" w:hAnsi="Arial"/>
          <w:lang w:eastAsia="zh-CN"/>
        </w:rPr>
        <w:t xml:space="preserve">The benefits with such a scheme has been shown in, e.g., </w:t>
      </w:r>
      <w:r w:rsidR="007C5332">
        <w:rPr>
          <w:rFonts w:ascii="Arial" w:hAnsi="Arial"/>
          <w:lang w:eastAsia="zh-CN"/>
        </w:rPr>
        <w:fldChar w:fldCharType="begin"/>
      </w:r>
      <w:r w:rsidR="007C5332">
        <w:rPr>
          <w:rFonts w:ascii="Arial" w:hAnsi="Arial"/>
          <w:lang w:eastAsia="zh-CN"/>
        </w:rPr>
        <w:instrText xml:space="preserve"> REF _Ref521669607 \n \h </w:instrText>
      </w:r>
      <w:r w:rsidR="007C5332">
        <w:rPr>
          <w:rFonts w:ascii="Arial" w:hAnsi="Arial"/>
          <w:lang w:eastAsia="zh-CN"/>
        </w:rPr>
      </w:r>
      <w:r w:rsidR="007C5332">
        <w:rPr>
          <w:rFonts w:ascii="Arial" w:hAnsi="Arial"/>
          <w:lang w:eastAsia="zh-CN"/>
        </w:rPr>
        <w:fldChar w:fldCharType="separate"/>
      </w:r>
      <w:r w:rsidR="00C96695">
        <w:rPr>
          <w:rFonts w:ascii="Arial" w:hAnsi="Arial"/>
          <w:lang w:eastAsia="zh-CN"/>
        </w:rPr>
        <w:t>[3]</w:t>
      </w:r>
      <w:r w:rsidR="007C5332">
        <w:rPr>
          <w:rFonts w:ascii="Arial" w:hAnsi="Arial"/>
          <w:lang w:eastAsia="zh-CN"/>
        </w:rPr>
        <w:fldChar w:fldCharType="end"/>
      </w:r>
      <w:r w:rsidR="00FF7330" w:rsidRPr="007C7AF6">
        <w:rPr>
          <w:rFonts w:ascii="Arial" w:hAnsi="Arial"/>
          <w:lang w:eastAsia="zh-CN"/>
        </w:rPr>
        <w:t xml:space="preserve">. </w:t>
      </w:r>
      <w:r w:rsidR="005D62D9" w:rsidRPr="007C7AF6">
        <w:rPr>
          <w:rFonts w:ascii="Arial" w:hAnsi="Arial"/>
          <w:lang w:eastAsia="zh-CN"/>
        </w:rPr>
        <w:t>The key properties of such a scheme is as follows:</w:t>
      </w:r>
    </w:p>
    <w:p w14:paraId="15D9AD0B" w14:textId="13EAAE9F" w:rsidR="00FF7330" w:rsidRPr="007C7AF6" w:rsidRDefault="00FF7330" w:rsidP="00FF7330">
      <w:pPr>
        <w:pStyle w:val="Observation"/>
      </w:pPr>
      <w:bookmarkStart w:id="4" w:name="_Toc521678374"/>
      <w:r w:rsidRPr="007C7AF6">
        <w:t>The selected T</w:t>
      </w:r>
      <w:r w:rsidR="00CE382E" w:rsidRPr="007C7AF6">
        <w:t>X</w:t>
      </w:r>
      <w:r w:rsidRPr="007C7AF6">
        <w:t xml:space="preserve"> diversity scheme should have the following properties for beneficial performance at both low, </w:t>
      </w:r>
      <w:proofErr w:type="gramStart"/>
      <w:r w:rsidRPr="007C7AF6">
        <w:t>medium</w:t>
      </w:r>
      <w:proofErr w:type="gramEnd"/>
      <w:r w:rsidRPr="007C7AF6">
        <w:t xml:space="preserve"> and high MCLs:</w:t>
      </w:r>
      <w:bookmarkEnd w:id="4"/>
    </w:p>
    <w:p w14:paraId="4826231F" w14:textId="3875F039" w:rsidR="00FF7330" w:rsidRPr="007C7AF6" w:rsidRDefault="005D62D9" w:rsidP="00FF7330">
      <w:pPr>
        <w:pStyle w:val="Observation"/>
        <w:numPr>
          <w:ilvl w:val="0"/>
          <w:numId w:val="24"/>
        </w:numPr>
        <w:rPr>
          <w:lang w:eastAsia="zh-CN"/>
        </w:rPr>
      </w:pPr>
      <w:bookmarkStart w:id="5" w:name="_Toc521678375"/>
      <w:r w:rsidRPr="007C7AF6">
        <w:rPr>
          <w:lang w:eastAsia="zh-CN"/>
        </w:rPr>
        <w:t>Allow for T</w:t>
      </w:r>
      <w:r w:rsidR="00CE382E" w:rsidRPr="007C7AF6">
        <w:rPr>
          <w:lang w:eastAsia="zh-CN"/>
        </w:rPr>
        <w:t>X</w:t>
      </w:r>
      <w:r w:rsidRPr="007C7AF6">
        <w:rPr>
          <w:lang w:eastAsia="zh-CN"/>
        </w:rPr>
        <w:t xml:space="preserve"> diversity in the first WUS subframe</w:t>
      </w:r>
      <w:r w:rsidR="00354034" w:rsidRPr="007C7AF6">
        <w:rPr>
          <w:lang w:eastAsia="zh-CN"/>
        </w:rPr>
        <w:t xml:space="preserve"> pair</w:t>
      </w:r>
      <w:bookmarkEnd w:id="5"/>
    </w:p>
    <w:p w14:paraId="33791064" w14:textId="47B00E6C" w:rsidR="005D62D9" w:rsidRPr="007C7AF6" w:rsidRDefault="005D62D9" w:rsidP="00FF7330">
      <w:pPr>
        <w:pStyle w:val="Observation"/>
        <w:numPr>
          <w:ilvl w:val="0"/>
          <w:numId w:val="24"/>
        </w:numPr>
        <w:rPr>
          <w:lang w:eastAsia="zh-CN"/>
        </w:rPr>
      </w:pPr>
      <w:bookmarkStart w:id="6" w:name="_Toc521678376"/>
      <w:r w:rsidRPr="007C7AF6">
        <w:rPr>
          <w:lang w:eastAsia="zh-CN"/>
        </w:rPr>
        <w:lastRenderedPageBreak/>
        <w:t xml:space="preserve">Allow for coherent combining over multiple subframes </w:t>
      </w:r>
      <w:r w:rsidR="00354034" w:rsidRPr="007C7AF6">
        <w:rPr>
          <w:lang w:eastAsia="zh-CN"/>
        </w:rPr>
        <w:t>at the earliest convenience</w:t>
      </w:r>
      <w:bookmarkEnd w:id="6"/>
    </w:p>
    <w:p w14:paraId="7E524EBB" w14:textId="2D472C7C" w:rsidR="0027144F" w:rsidRPr="007C7AF6" w:rsidRDefault="001F23D4" w:rsidP="001F23D4">
      <w:pPr>
        <w:jc w:val="both"/>
        <w:rPr>
          <w:rFonts w:ascii="Arial" w:hAnsi="Arial"/>
          <w:lang w:eastAsia="zh-CN"/>
        </w:rPr>
      </w:pPr>
      <w:r w:rsidRPr="007C7AF6">
        <w:rPr>
          <w:rFonts w:ascii="Arial" w:hAnsi="Arial"/>
          <w:lang w:eastAsia="zh-CN"/>
        </w:rPr>
        <w:t xml:space="preserve">Assuming further that the maximum combining is over two </w:t>
      </w:r>
      <w:r w:rsidR="00BB4BC3" w:rsidRPr="007C7AF6">
        <w:rPr>
          <w:rFonts w:ascii="Arial" w:hAnsi="Arial"/>
          <w:lang w:eastAsia="zh-CN"/>
        </w:rPr>
        <w:t xml:space="preserve">consecutive </w:t>
      </w:r>
      <w:r w:rsidRPr="007C7AF6">
        <w:rPr>
          <w:rFonts w:ascii="Arial" w:hAnsi="Arial"/>
          <w:lang w:eastAsia="zh-CN"/>
        </w:rPr>
        <w:t>subframes</w:t>
      </w:r>
      <w:r w:rsidR="00BB4BC3" w:rsidRPr="007C7AF6">
        <w:rPr>
          <w:rFonts w:ascii="Arial" w:hAnsi="Arial"/>
          <w:lang w:eastAsia="zh-CN"/>
        </w:rPr>
        <w:t>, and the WUS is initiated in</w:t>
      </w:r>
      <w:r w:rsidR="007F0A1C" w:rsidRPr="007C7AF6">
        <w:rPr>
          <w:rFonts w:ascii="Arial" w:hAnsi="Arial"/>
          <w:lang w:eastAsia="zh-CN"/>
        </w:rPr>
        <w:t xml:space="preserve"> </w:t>
      </w:r>
      <w:r w:rsidR="00BB4BC3" w:rsidRPr="007C7AF6">
        <w:rPr>
          <w:rFonts w:ascii="Arial" w:hAnsi="Arial"/>
          <w:lang w:eastAsia="zh-CN"/>
        </w:rPr>
        <w:t>an even subframe</w:t>
      </w:r>
      <w:r w:rsidRPr="007C7AF6">
        <w:rPr>
          <w:rFonts w:ascii="Arial" w:hAnsi="Arial"/>
          <w:lang w:eastAsia="zh-CN"/>
        </w:rPr>
        <w:t>, a</w:t>
      </w:r>
      <w:r w:rsidR="005D62D9" w:rsidRPr="007C7AF6">
        <w:rPr>
          <w:rFonts w:ascii="Arial" w:hAnsi="Arial"/>
          <w:lang w:eastAsia="zh-CN"/>
        </w:rPr>
        <w:t xml:space="preserve"> scheme </w:t>
      </w:r>
      <w:r w:rsidR="007F0A1C" w:rsidRPr="007C7AF6">
        <w:rPr>
          <w:rFonts w:ascii="Arial" w:hAnsi="Arial"/>
          <w:lang w:eastAsia="zh-CN"/>
        </w:rPr>
        <w:t xml:space="preserve">that </w:t>
      </w:r>
      <w:r w:rsidRPr="007C7AF6">
        <w:rPr>
          <w:rFonts w:ascii="Arial" w:hAnsi="Arial"/>
          <w:lang w:eastAsia="zh-CN"/>
        </w:rPr>
        <w:t>fulfils both above requirements is a scheme that allows for precoder changes in odd subframe</w:t>
      </w:r>
      <w:r w:rsidR="00BB4BC3" w:rsidRPr="007C7AF6">
        <w:rPr>
          <w:rFonts w:ascii="Arial" w:hAnsi="Arial"/>
          <w:lang w:eastAsia="zh-CN"/>
        </w:rPr>
        <w:t>s</w:t>
      </w:r>
      <w:r w:rsidRPr="007C7AF6">
        <w:rPr>
          <w:rFonts w:ascii="Arial" w:hAnsi="Arial"/>
          <w:lang w:eastAsia="zh-CN"/>
        </w:rPr>
        <w:t xml:space="preserve"> indices</w:t>
      </w:r>
      <w:r w:rsidR="00BB4BC3" w:rsidRPr="007C7AF6">
        <w:rPr>
          <w:rFonts w:ascii="Arial" w:hAnsi="Arial"/>
          <w:lang w:eastAsia="zh-CN"/>
        </w:rPr>
        <w:t xml:space="preserve"> (and vice versa if the WUS initiated in an odd subframe)</w:t>
      </w:r>
      <w:r w:rsidRPr="007C7AF6">
        <w:rPr>
          <w:rFonts w:ascii="Arial" w:hAnsi="Arial"/>
          <w:lang w:eastAsia="zh-CN"/>
        </w:rPr>
        <w:t>.</w:t>
      </w:r>
      <w:r w:rsidR="00BB4BC3" w:rsidRPr="007C7AF6">
        <w:rPr>
          <w:rFonts w:ascii="Arial" w:hAnsi="Arial"/>
          <w:lang w:eastAsia="zh-CN"/>
        </w:rPr>
        <w:t xml:space="preserve"> </w:t>
      </w:r>
      <w:r w:rsidRPr="007C7AF6">
        <w:rPr>
          <w:rFonts w:ascii="Arial" w:hAnsi="Arial"/>
          <w:lang w:eastAsia="zh-CN"/>
        </w:rPr>
        <w:t xml:space="preserve"> Formulated differently, </w:t>
      </w:r>
      <w:r w:rsidR="00BB4BC3" w:rsidRPr="007C7AF6">
        <w:rPr>
          <w:rFonts w:ascii="Arial" w:hAnsi="Arial"/>
          <w:lang w:eastAsia="zh-CN"/>
        </w:rPr>
        <w:t xml:space="preserve">for a WUS initiated in </w:t>
      </w:r>
      <w:r w:rsidR="007F0A1C" w:rsidRPr="007C7AF6">
        <w:rPr>
          <w:rFonts w:ascii="Arial" w:hAnsi="Arial"/>
          <w:lang w:eastAsia="zh-CN"/>
        </w:rPr>
        <w:t xml:space="preserve">subframe k, </w:t>
      </w:r>
      <w:r w:rsidRPr="007C7AF6">
        <w:rPr>
          <w:rFonts w:ascii="Arial" w:hAnsi="Arial"/>
          <w:lang w:eastAsia="zh-CN"/>
        </w:rPr>
        <w:t xml:space="preserve">the UE may assume that </w:t>
      </w:r>
      <w:r w:rsidR="00521064" w:rsidRPr="007C7AF6">
        <w:rPr>
          <w:rFonts w:ascii="Arial" w:hAnsi="Arial"/>
          <w:lang w:eastAsia="zh-CN"/>
        </w:rPr>
        <w:t>subframe</w:t>
      </w:r>
      <w:r w:rsidR="00BB4BC3" w:rsidRPr="007C7AF6">
        <w:rPr>
          <w:rFonts w:ascii="Arial" w:hAnsi="Arial"/>
          <w:lang w:eastAsia="zh-CN"/>
        </w:rPr>
        <w:t>s</w:t>
      </w:r>
      <w:r w:rsidR="007F0A1C" w:rsidRPr="007C7AF6">
        <w:rPr>
          <w:rFonts w:ascii="Arial" w:hAnsi="Arial"/>
          <w:lang w:eastAsia="zh-CN"/>
        </w:rPr>
        <w:t xml:space="preserve"> </w:t>
      </w:r>
      <w:r w:rsidR="00941797">
        <w:rPr>
          <w:rFonts w:ascii="Arial" w:hAnsi="Arial"/>
          <w:lang w:eastAsia="zh-CN"/>
        </w:rPr>
        <w:t>k+2n+1</w:t>
      </w:r>
      <w:r w:rsidR="00521064" w:rsidRPr="007C7AF6">
        <w:rPr>
          <w:rFonts w:ascii="Arial" w:hAnsi="Arial"/>
          <w:lang w:eastAsia="zh-CN"/>
        </w:rPr>
        <w:t xml:space="preserve"> </w:t>
      </w:r>
      <w:r w:rsidR="00941797">
        <w:rPr>
          <w:rFonts w:ascii="Arial" w:hAnsi="Arial"/>
          <w:lang w:eastAsia="zh-CN"/>
        </w:rPr>
        <w:t xml:space="preserve">and k+2n+2 </w:t>
      </w:r>
      <w:r w:rsidR="00BB4BC3" w:rsidRPr="007C7AF6">
        <w:rPr>
          <w:rFonts w:ascii="Arial" w:hAnsi="Arial"/>
          <w:lang w:eastAsia="zh-CN"/>
        </w:rPr>
        <w:t>use the same T</w:t>
      </w:r>
      <w:r w:rsidR="00354034" w:rsidRPr="007C7AF6">
        <w:rPr>
          <w:rFonts w:ascii="Arial" w:hAnsi="Arial"/>
          <w:lang w:eastAsia="zh-CN"/>
        </w:rPr>
        <w:t>X</w:t>
      </w:r>
      <w:r w:rsidR="00BB4BC3" w:rsidRPr="007C7AF6">
        <w:rPr>
          <w:rFonts w:ascii="Arial" w:hAnsi="Arial"/>
          <w:lang w:eastAsia="zh-CN"/>
        </w:rPr>
        <w:t xml:space="preserve"> antenna ports</w:t>
      </w:r>
      <w:r w:rsidR="00521064" w:rsidRPr="007C7AF6">
        <w:rPr>
          <w:rFonts w:ascii="Arial" w:hAnsi="Arial"/>
          <w:lang w:eastAsia="zh-CN"/>
        </w:rPr>
        <w:t>.</w:t>
      </w:r>
    </w:p>
    <w:p w14:paraId="1B35E03E" w14:textId="4B995533" w:rsidR="00894B40" w:rsidRPr="007C7AF6" w:rsidRDefault="001F23D4" w:rsidP="00894B40">
      <w:pPr>
        <w:pStyle w:val="Proposal"/>
      </w:pPr>
      <w:bookmarkStart w:id="7" w:name="_Ref190406817"/>
      <w:bookmarkStart w:id="8" w:name="_Toc226862296"/>
      <w:bookmarkStart w:id="9" w:name="_Toc347823621"/>
      <w:bookmarkStart w:id="10" w:name="_Toc347824073"/>
      <w:bookmarkStart w:id="11" w:name="_Toc347824246"/>
      <w:bookmarkStart w:id="12" w:name="_Ref521488255"/>
      <w:bookmarkStart w:id="13" w:name="_Toc521678377"/>
      <w:proofErr w:type="gramStart"/>
      <w:r w:rsidRPr="007C7AF6">
        <w:t>Assuming that</w:t>
      </w:r>
      <w:proofErr w:type="gramEnd"/>
      <w:r w:rsidRPr="007C7AF6">
        <w:t xml:space="preserve"> </w:t>
      </w:r>
      <w:r w:rsidR="00354034" w:rsidRPr="007C7AF6">
        <w:t xml:space="preserve">WUS </w:t>
      </w:r>
      <w:r w:rsidR="007F0A1C" w:rsidRPr="007C7AF6">
        <w:t xml:space="preserve">is initialized in subframe k, </w:t>
      </w:r>
      <w:r w:rsidRPr="007C7AF6">
        <w:t xml:space="preserve">the UE </w:t>
      </w:r>
      <w:r w:rsidR="00941797">
        <w:t>may</w:t>
      </w:r>
      <w:r w:rsidRPr="007C7AF6">
        <w:t xml:space="preserve"> assume that subframe</w:t>
      </w:r>
      <w:r w:rsidR="00941797">
        <w:t>s</w:t>
      </w:r>
      <w:r w:rsidRPr="007C7AF6">
        <w:t xml:space="preserve"> </w:t>
      </w:r>
      <w:r w:rsidR="00941797">
        <w:t>k+2n+1 and k+2n+2</w:t>
      </w:r>
      <w:r w:rsidRPr="007C7AF6">
        <w:t xml:space="preserve"> utilize the same T</w:t>
      </w:r>
      <w:r w:rsidR="00354034" w:rsidRPr="007C7AF6">
        <w:t>X</w:t>
      </w:r>
      <w:r w:rsidRPr="007C7AF6">
        <w:t xml:space="preserve"> </w:t>
      </w:r>
      <w:r w:rsidR="00BB4BC3" w:rsidRPr="007C7AF6">
        <w:t>antenna ports</w:t>
      </w:r>
      <w:bookmarkEnd w:id="7"/>
      <w:bookmarkEnd w:id="8"/>
      <w:bookmarkEnd w:id="9"/>
      <w:bookmarkEnd w:id="10"/>
      <w:bookmarkEnd w:id="11"/>
      <w:r w:rsidRPr="007C7AF6">
        <w:t xml:space="preserve">, for n = </w:t>
      </w:r>
      <w:r w:rsidR="00941797">
        <w:t>0</w:t>
      </w:r>
      <w:r w:rsidRPr="007C7AF6">
        <w:t xml:space="preserve">, </w:t>
      </w:r>
      <w:r w:rsidR="007F0A1C" w:rsidRPr="007C7AF6">
        <w:t>1</w:t>
      </w:r>
      <w:r w:rsidRPr="007C7AF6">
        <w:t>, ….</w:t>
      </w:r>
      <w:bookmarkEnd w:id="12"/>
      <w:bookmarkEnd w:id="13"/>
    </w:p>
    <w:p w14:paraId="4AF8CE62" w14:textId="61A513F4" w:rsidR="006E062C" w:rsidRPr="007C7AF6" w:rsidRDefault="006E062C" w:rsidP="00CE0424">
      <w:pPr>
        <w:pStyle w:val="Heading1"/>
        <w:rPr>
          <w:lang w:val="en-US"/>
        </w:rPr>
      </w:pPr>
      <w:bookmarkStart w:id="14" w:name="_Ref189046994"/>
      <w:r w:rsidRPr="007C7AF6">
        <w:rPr>
          <w:lang w:val="en-US"/>
        </w:rPr>
        <w:t>Text Proposal</w:t>
      </w:r>
      <w:bookmarkEnd w:id="14"/>
    </w:p>
    <w:p w14:paraId="6EE156AA" w14:textId="40999E69" w:rsidR="003B64BB" w:rsidRPr="007C7AF6" w:rsidRDefault="00CE13A5" w:rsidP="00817218">
      <w:pPr>
        <w:pStyle w:val="B1"/>
        <w:ind w:left="0" w:firstLine="0"/>
      </w:pPr>
      <w:r w:rsidRPr="007C7AF6">
        <w:rPr>
          <w:rFonts w:ascii="Arial" w:hAnsi="Arial"/>
        </w:rPr>
        <w:fldChar w:fldCharType="begin"/>
      </w:r>
      <w:r w:rsidRPr="007C7AF6">
        <w:rPr>
          <w:rFonts w:ascii="Arial" w:hAnsi="Arial"/>
        </w:rPr>
        <w:instrText xml:space="preserve"> REF _Ref521488255 \n \h </w:instrText>
      </w:r>
      <w:r w:rsidR="00F854CF" w:rsidRPr="007C7AF6">
        <w:rPr>
          <w:rFonts w:ascii="Arial" w:hAnsi="Arial"/>
        </w:rPr>
        <w:instrText xml:space="preserve"> \* MERGEFORMAT </w:instrText>
      </w:r>
      <w:r w:rsidRPr="007C7AF6">
        <w:rPr>
          <w:rFonts w:ascii="Arial" w:hAnsi="Arial"/>
        </w:rPr>
      </w:r>
      <w:r w:rsidRPr="007C7AF6">
        <w:rPr>
          <w:rFonts w:ascii="Arial" w:hAnsi="Arial"/>
        </w:rPr>
        <w:fldChar w:fldCharType="separate"/>
      </w:r>
      <w:r w:rsidR="00C96695">
        <w:rPr>
          <w:rFonts w:ascii="Arial" w:hAnsi="Arial"/>
        </w:rPr>
        <w:t>Proposal 1</w:t>
      </w:r>
      <w:r w:rsidRPr="007C7AF6">
        <w:rPr>
          <w:rFonts w:ascii="Arial" w:hAnsi="Arial"/>
        </w:rPr>
        <w:fldChar w:fldCharType="end"/>
      </w:r>
      <w:r w:rsidR="00817218" w:rsidRPr="007C7AF6">
        <w:rPr>
          <w:rFonts w:ascii="Arial" w:hAnsi="Arial"/>
        </w:rPr>
        <w:t xml:space="preserve"> is related to Sec. 6.11B.2 in</w:t>
      </w:r>
      <w:r w:rsidR="00F20B79">
        <w:rPr>
          <w:rFonts w:ascii="Arial" w:hAnsi="Arial"/>
        </w:rPr>
        <w:t xml:space="preserve"> </w:t>
      </w:r>
      <w:r w:rsidR="002728C4">
        <w:rPr>
          <w:rFonts w:ascii="Arial" w:hAnsi="Arial"/>
        </w:rPr>
        <w:fldChar w:fldCharType="begin"/>
      </w:r>
      <w:r w:rsidR="002728C4">
        <w:rPr>
          <w:rFonts w:ascii="Arial" w:hAnsi="Arial"/>
        </w:rPr>
        <w:instrText xml:space="preserve"> REF _Hlk519084603 \n \h </w:instrText>
      </w:r>
      <w:r w:rsidR="002728C4">
        <w:rPr>
          <w:rFonts w:ascii="Arial" w:hAnsi="Arial"/>
        </w:rPr>
      </w:r>
      <w:r w:rsidR="002728C4">
        <w:rPr>
          <w:rFonts w:ascii="Arial" w:hAnsi="Arial"/>
        </w:rPr>
        <w:fldChar w:fldCharType="separate"/>
      </w:r>
      <w:r w:rsidR="00C96695">
        <w:rPr>
          <w:rFonts w:ascii="Arial" w:hAnsi="Arial"/>
        </w:rPr>
        <w:t>[2]</w:t>
      </w:r>
      <w:r w:rsidR="002728C4">
        <w:rPr>
          <w:rFonts w:ascii="Arial" w:hAnsi="Arial"/>
        </w:rPr>
        <w:fldChar w:fldCharType="end"/>
      </w:r>
      <w:r w:rsidR="00817218" w:rsidRPr="007C7AF6">
        <w:rPr>
          <w:rFonts w:ascii="Arial" w:hAnsi="Arial"/>
        </w:rPr>
        <w:t xml:space="preserve">. Based on </w:t>
      </w:r>
      <w:r w:rsidR="00F854CF" w:rsidRPr="007C7AF6">
        <w:rPr>
          <w:rFonts w:ascii="Arial" w:hAnsi="Arial"/>
        </w:rPr>
        <w:t>that</w:t>
      </w:r>
      <w:r w:rsidR="00817218" w:rsidRPr="007C7AF6">
        <w:rPr>
          <w:rFonts w:ascii="Arial" w:hAnsi="Arial"/>
        </w:rPr>
        <w:t>, the following text propos</w:t>
      </w:r>
      <w:r w:rsidR="001A1781" w:rsidRPr="007C7AF6">
        <w:rPr>
          <w:rFonts w:ascii="Arial" w:hAnsi="Arial"/>
        </w:rPr>
        <w:t>al</w:t>
      </w:r>
      <w:r w:rsidR="00817218" w:rsidRPr="007C7AF6">
        <w:rPr>
          <w:rFonts w:ascii="Arial" w:hAnsi="Arial"/>
        </w:rPr>
        <w:t xml:space="preserve"> is made:</w:t>
      </w:r>
    </w:p>
    <w:p w14:paraId="574483A1" w14:textId="5911F319" w:rsidR="002F755B" w:rsidRPr="007C7AF6" w:rsidRDefault="002F755B" w:rsidP="002F755B">
      <w:pPr>
        <w:rPr>
          <w:rFonts w:ascii="Arial" w:hAnsi="Arial" w:cs="Arial"/>
          <w:highlight w:val="yellow"/>
        </w:rPr>
      </w:pPr>
      <w:r w:rsidRPr="007C7AF6">
        <w:rPr>
          <w:rFonts w:ascii="Arial" w:hAnsi="Arial" w:cs="Arial"/>
          <w:highlight w:val="yellow"/>
        </w:rPr>
        <w:t>-------------------------------------------------------- Text start -------------------------------------------------------------</w:t>
      </w:r>
    </w:p>
    <w:p w14:paraId="0D4A6102" w14:textId="77777777" w:rsidR="00491581" w:rsidRPr="007C7AF6" w:rsidRDefault="00491581" w:rsidP="00491581">
      <w:pPr>
        <w:keepNext/>
        <w:keepLines/>
        <w:spacing w:before="120"/>
        <w:ind w:left="1134" w:hanging="1134"/>
        <w:outlineLvl w:val="2"/>
        <w:rPr>
          <w:rFonts w:ascii="Arial" w:hAnsi="Arial"/>
          <w:sz w:val="28"/>
        </w:rPr>
      </w:pPr>
      <w:r w:rsidRPr="007C7AF6">
        <w:rPr>
          <w:rFonts w:ascii="Arial" w:hAnsi="Arial"/>
          <w:sz w:val="28"/>
        </w:rPr>
        <w:t>6.11B.2</w:t>
      </w:r>
      <w:r w:rsidRPr="007C7AF6">
        <w:rPr>
          <w:rFonts w:ascii="Arial" w:hAnsi="Arial"/>
          <w:sz w:val="28"/>
        </w:rPr>
        <w:tab/>
        <w:t>Mapping to resource elements</w:t>
      </w:r>
    </w:p>
    <w:p w14:paraId="7EEF3BBE" w14:textId="145E75A0" w:rsidR="00491581" w:rsidRPr="00AD7739" w:rsidRDefault="00491581" w:rsidP="007F0A1C">
      <w:pPr>
        <w:rPr>
          <w:rFonts w:ascii="Times New Roman" w:eastAsia="MS Mincho" w:hAnsi="Times New Roman" w:cs="Times New Roman"/>
          <w:color w:val="0070C0"/>
        </w:rPr>
      </w:pPr>
      <w:r w:rsidRPr="00AD7739">
        <w:rPr>
          <w:rFonts w:ascii="Times New Roman" w:hAnsi="Times New Roman" w:cs="Times New Roman"/>
        </w:rPr>
        <w:t xml:space="preserve">The same antenna port shall be used for all symbols of the MWUS within a subframe. The UE shall not assume that the MWUS is transmitted on the same antenna port as any of the downlink reference signals or synchronization signals. </w:t>
      </w:r>
      <w:r w:rsidRPr="00AD7739">
        <w:rPr>
          <w:rFonts w:ascii="Times New Roman" w:eastAsia="MS Mincho" w:hAnsi="Times New Roman" w:cs="Times New Roman"/>
        </w:rPr>
        <w:t>If only one CRS port is configured by the eNB, the UE may assume the transmission of all MWUS subframes is using the same antenna port;</w:t>
      </w:r>
      <w:r w:rsidR="001A1781" w:rsidRPr="00AD7739">
        <w:rPr>
          <w:rFonts w:ascii="Times New Roman" w:eastAsia="MS Mincho" w:hAnsi="Times New Roman" w:cs="Times New Roman"/>
          <w:strike/>
        </w:rPr>
        <w:t xml:space="preserve"> </w:t>
      </w:r>
      <w:r w:rsidRPr="00AD7739">
        <w:rPr>
          <w:rFonts w:ascii="Times New Roman" w:eastAsia="MS Mincho" w:hAnsi="Times New Roman" w:cs="Times New Roman"/>
          <w:strike/>
          <w:color w:val="0070C0"/>
        </w:rPr>
        <w:t>otherwise, the UE can assume the transmission of MWUS in at least one subframe is using the same antenna port.</w:t>
      </w:r>
      <w:r w:rsidR="001A1781" w:rsidRPr="00AD7739">
        <w:rPr>
          <w:rFonts w:ascii="Times New Roman" w:eastAsia="MS Mincho" w:hAnsi="Times New Roman" w:cs="Times New Roman"/>
          <w:color w:val="0070C0"/>
        </w:rPr>
        <w:t xml:space="preserve"> o</w:t>
      </w:r>
      <w:r w:rsidRPr="00AD7739">
        <w:rPr>
          <w:rFonts w:ascii="Times New Roman" w:eastAsia="MS Mincho" w:hAnsi="Times New Roman" w:cs="Times New Roman"/>
          <w:color w:val="0070C0"/>
        </w:rPr>
        <w:t xml:space="preserve">therwise, </w:t>
      </w:r>
      <w:r w:rsidR="007F0A1C" w:rsidRPr="00AD7739">
        <w:rPr>
          <w:rFonts w:ascii="Times New Roman" w:eastAsia="MS Mincho" w:hAnsi="Times New Roman" w:cs="Times New Roman"/>
          <w:color w:val="0070C0"/>
        </w:rPr>
        <w:t xml:space="preserve">for MWUS initiated in subframe k, </w:t>
      </w:r>
      <w:r w:rsidR="00BB4BC3" w:rsidRPr="00AD7739">
        <w:rPr>
          <w:rFonts w:ascii="Times New Roman" w:eastAsia="MS Mincho" w:hAnsi="Times New Roman" w:cs="Times New Roman"/>
          <w:color w:val="0070C0"/>
        </w:rPr>
        <w:t>the UE may assume the same T</w:t>
      </w:r>
      <w:r w:rsidR="00C20396" w:rsidRPr="00AD7739">
        <w:rPr>
          <w:rFonts w:ascii="Times New Roman" w:eastAsia="MS Mincho" w:hAnsi="Times New Roman" w:cs="Times New Roman"/>
          <w:color w:val="0070C0"/>
        </w:rPr>
        <w:t>X</w:t>
      </w:r>
      <w:r w:rsidR="001F3AC0" w:rsidRPr="00AD7739">
        <w:rPr>
          <w:rFonts w:ascii="Times New Roman" w:eastAsia="MS Mincho" w:hAnsi="Times New Roman" w:cs="Times New Roman"/>
          <w:color w:val="0070C0"/>
        </w:rPr>
        <w:t xml:space="preserve"> antenna</w:t>
      </w:r>
      <w:r w:rsidR="00BB4BC3" w:rsidRPr="00AD7739">
        <w:rPr>
          <w:rFonts w:ascii="Times New Roman" w:eastAsia="MS Mincho" w:hAnsi="Times New Roman" w:cs="Times New Roman"/>
          <w:color w:val="0070C0"/>
        </w:rPr>
        <w:t xml:space="preserve"> port </w:t>
      </w:r>
      <w:r w:rsidR="007F0A1C" w:rsidRPr="00AD7739">
        <w:rPr>
          <w:rFonts w:ascii="Times New Roman" w:eastAsia="MS Mincho" w:hAnsi="Times New Roman" w:cs="Times New Roman"/>
          <w:color w:val="0070C0"/>
        </w:rPr>
        <w:t xml:space="preserve">being used in subframes </w:t>
      </w:r>
      <w:r w:rsidR="00941797">
        <w:rPr>
          <w:rFonts w:ascii="Times New Roman" w:eastAsia="MS Mincho" w:hAnsi="Times New Roman" w:cs="Times New Roman"/>
          <w:color w:val="0070C0"/>
        </w:rPr>
        <w:t>k+2n+1 and k+2n+2</w:t>
      </w:r>
      <w:r w:rsidR="007F0A1C" w:rsidRPr="00AD7739">
        <w:rPr>
          <w:rFonts w:ascii="Times New Roman" w:eastAsia="MS Mincho" w:hAnsi="Times New Roman" w:cs="Times New Roman"/>
          <w:color w:val="0070C0"/>
        </w:rPr>
        <w:t xml:space="preserve">, for n = </w:t>
      </w:r>
      <w:r w:rsidR="00941797">
        <w:rPr>
          <w:rFonts w:ascii="Times New Roman" w:eastAsia="MS Mincho" w:hAnsi="Times New Roman" w:cs="Times New Roman"/>
          <w:color w:val="0070C0"/>
        </w:rPr>
        <w:t>0, 1,</w:t>
      </w:r>
      <w:r w:rsidR="007F0A1C" w:rsidRPr="00AD7739">
        <w:rPr>
          <w:rFonts w:ascii="Times New Roman" w:eastAsia="MS Mincho" w:hAnsi="Times New Roman" w:cs="Times New Roman"/>
          <w:color w:val="0070C0"/>
        </w:rPr>
        <w:t xml:space="preserve"> ….</w:t>
      </w:r>
    </w:p>
    <w:p w14:paraId="442A15BA" w14:textId="1F348063" w:rsidR="002F755B" w:rsidRPr="007C7AF6" w:rsidRDefault="002F755B" w:rsidP="00491581">
      <w:pPr>
        <w:pStyle w:val="B1"/>
        <w:ind w:left="0" w:firstLine="0"/>
        <w:rPr>
          <w:highlight w:val="yellow"/>
        </w:rPr>
      </w:pPr>
      <w:r w:rsidRPr="007C7AF6">
        <w:rPr>
          <w:rFonts w:ascii="Arial" w:hAnsi="Arial" w:cs="Arial"/>
          <w:highlight w:val="yellow"/>
        </w:rPr>
        <w:t xml:space="preserve">-------------------------------------------------------- Text </w:t>
      </w:r>
      <w:r w:rsidR="00CA160A">
        <w:rPr>
          <w:rFonts w:ascii="Arial" w:hAnsi="Arial" w:cs="Arial"/>
          <w:highlight w:val="yellow"/>
        </w:rPr>
        <w:t>e</w:t>
      </w:r>
      <w:r w:rsidRPr="007C7AF6">
        <w:rPr>
          <w:rFonts w:ascii="Arial" w:hAnsi="Arial" w:cs="Arial"/>
          <w:highlight w:val="yellow"/>
        </w:rPr>
        <w:t>nd --------------------------------------------------------------</w:t>
      </w:r>
    </w:p>
    <w:p w14:paraId="099F97F2" w14:textId="77777777" w:rsidR="00C01F33" w:rsidRPr="007C7AF6" w:rsidRDefault="00C01F33" w:rsidP="00CE0424">
      <w:pPr>
        <w:pStyle w:val="Heading1"/>
        <w:rPr>
          <w:lang w:val="en-US"/>
        </w:rPr>
      </w:pPr>
      <w:r w:rsidRPr="007C7AF6">
        <w:rPr>
          <w:lang w:val="en-US"/>
        </w:rPr>
        <w:t>Conclusion</w:t>
      </w:r>
    </w:p>
    <w:p w14:paraId="0025886C" w14:textId="7A5C2CF8" w:rsidR="00DE2A29" w:rsidRPr="007C7AF6" w:rsidRDefault="008E065E" w:rsidP="00C96695">
      <w:pPr>
        <w:pStyle w:val="BodyText"/>
        <w:rPr>
          <w:b/>
          <w:bCs/>
        </w:rPr>
      </w:pPr>
      <w:r w:rsidRPr="007C7AF6">
        <w:t xml:space="preserve">In </w:t>
      </w:r>
      <w:r w:rsidR="007729A2" w:rsidRPr="007C7AF6">
        <w:t xml:space="preserve">the previous </w:t>
      </w:r>
      <w:r w:rsidRPr="007C7AF6">
        <w:t>section</w:t>
      </w:r>
      <w:r w:rsidR="007729A2" w:rsidRPr="007C7AF6">
        <w:t>s</w:t>
      </w:r>
      <w:r w:rsidRPr="007C7AF6">
        <w:t xml:space="preserve"> we made the following observations:</w:t>
      </w:r>
    </w:p>
    <w:p w14:paraId="2F3E1DDB" w14:textId="2134603B" w:rsidR="00C96695" w:rsidRDefault="006F6582" w:rsidP="00C96695">
      <w:pPr>
        <w:pStyle w:val="TableofFigures"/>
        <w:tabs>
          <w:tab w:val="right" w:leader="dot" w:pos="9629"/>
        </w:tabs>
        <w:jc w:val="both"/>
        <w:rPr>
          <w:rFonts w:asciiTheme="minorHAnsi" w:eastAsiaTheme="minorEastAsia" w:hAnsiTheme="minorHAnsi"/>
          <w:b w:val="0"/>
          <w:noProof/>
          <w:lang w:eastAsia="en-US"/>
        </w:rPr>
      </w:pPr>
      <w:r w:rsidRPr="007C7AF6">
        <w:rPr>
          <w:b w:val="0"/>
          <w:bCs/>
        </w:rPr>
        <w:fldChar w:fldCharType="begin"/>
      </w:r>
      <w:r w:rsidRPr="007C7AF6">
        <w:rPr>
          <w:b w:val="0"/>
          <w:bCs/>
        </w:rPr>
        <w:instrText xml:space="preserve"> TOC \f O \n \h \z \t "Observation" \c </w:instrText>
      </w:r>
      <w:r w:rsidRPr="007C7AF6">
        <w:rPr>
          <w:b w:val="0"/>
          <w:bCs/>
        </w:rPr>
        <w:fldChar w:fldCharType="separate"/>
      </w:r>
      <w:hyperlink w:anchor="_Toc521678374" w:history="1">
        <w:r w:rsidR="00C96695" w:rsidRPr="00E24A91">
          <w:rPr>
            <w:rStyle w:val="Hyperlink"/>
            <w:noProof/>
          </w:rPr>
          <w:t>Observation 1</w:t>
        </w:r>
        <w:r w:rsidR="00C96695">
          <w:rPr>
            <w:rFonts w:asciiTheme="minorHAnsi" w:eastAsiaTheme="minorEastAsia" w:hAnsiTheme="minorHAnsi"/>
            <w:b w:val="0"/>
            <w:noProof/>
            <w:lang w:eastAsia="en-US"/>
          </w:rPr>
          <w:tab/>
        </w:r>
        <w:r w:rsidR="00C96695" w:rsidRPr="00E24A91">
          <w:rPr>
            <w:rStyle w:val="Hyperlink"/>
            <w:noProof/>
          </w:rPr>
          <w:t>The selected TX diversity scheme should have the following properties for beneficial performance at both low, medium and high MCLs:</w:t>
        </w:r>
      </w:hyperlink>
    </w:p>
    <w:p w14:paraId="7D0C166C" w14:textId="5605573D" w:rsidR="00C96695" w:rsidRDefault="00D3394B" w:rsidP="00C96695">
      <w:pPr>
        <w:pStyle w:val="TableofFigures"/>
        <w:numPr>
          <w:ilvl w:val="0"/>
          <w:numId w:val="24"/>
        </w:numPr>
        <w:tabs>
          <w:tab w:val="right" w:leader="dot" w:pos="9629"/>
        </w:tabs>
        <w:jc w:val="both"/>
        <w:rPr>
          <w:rFonts w:asciiTheme="minorHAnsi" w:eastAsiaTheme="minorEastAsia" w:hAnsiTheme="minorHAnsi"/>
          <w:b w:val="0"/>
          <w:noProof/>
          <w:lang w:eastAsia="en-US"/>
        </w:rPr>
      </w:pPr>
      <w:hyperlink w:anchor="_Toc521678375" w:history="1">
        <w:r w:rsidR="00C96695" w:rsidRPr="00E24A91">
          <w:rPr>
            <w:rStyle w:val="Hyperlink"/>
            <w:noProof/>
          </w:rPr>
          <w:t>Allow for TX diversity in the first WUS subframe pair</w:t>
        </w:r>
      </w:hyperlink>
    </w:p>
    <w:p w14:paraId="53C53275" w14:textId="0A2450B5" w:rsidR="00C96695" w:rsidRDefault="00D3394B" w:rsidP="00C96695">
      <w:pPr>
        <w:pStyle w:val="TableofFigures"/>
        <w:numPr>
          <w:ilvl w:val="0"/>
          <w:numId w:val="24"/>
        </w:numPr>
        <w:tabs>
          <w:tab w:val="right" w:leader="dot" w:pos="9629"/>
        </w:tabs>
        <w:jc w:val="both"/>
        <w:rPr>
          <w:rFonts w:asciiTheme="minorHAnsi" w:eastAsiaTheme="minorEastAsia" w:hAnsiTheme="minorHAnsi"/>
          <w:b w:val="0"/>
          <w:noProof/>
          <w:lang w:eastAsia="en-US"/>
        </w:rPr>
      </w:pPr>
      <w:hyperlink w:anchor="_Toc521678376" w:history="1">
        <w:r w:rsidR="00C96695" w:rsidRPr="00E24A91">
          <w:rPr>
            <w:rStyle w:val="Hyperlink"/>
            <w:noProof/>
          </w:rPr>
          <w:t>Allow for coherent combining over multiple subframes at the earliest convenience</w:t>
        </w:r>
      </w:hyperlink>
    </w:p>
    <w:p w14:paraId="25335F43" w14:textId="75B4AC2C" w:rsidR="006E1C82" w:rsidRPr="007C7AF6" w:rsidRDefault="006F6582" w:rsidP="00C96695">
      <w:pPr>
        <w:pStyle w:val="BodyText"/>
        <w:rPr>
          <w:b/>
          <w:bCs/>
        </w:rPr>
      </w:pPr>
      <w:r w:rsidRPr="007C7AF6">
        <w:rPr>
          <w:b/>
          <w:bCs/>
        </w:rPr>
        <w:fldChar w:fldCharType="end"/>
      </w:r>
    </w:p>
    <w:p w14:paraId="3EDA465C" w14:textId="77777777" w:rsidR="006E1C82" w:rsidRPr="007C7AF6" w:rsidRDefault="008E065E" w:rsidP="00C96695">
      <w:pPr>
        <w:pStyle w:val="BodyText"/>
      </w:pPr>
      <w:r w:rsidRPr="007C7AF6">
        <w:t xml:space="preserve">Based on the discussion in </w:t>
      </w:r>
      <w:r w:rsidR="007729A2" w:rsidRPr="007C7AF6">
        <w:t xml:space="preserve">the previous </w:t>
      </w:r>
      <w:r w:rsidRPr="007C7AF6">
        <w:t>section</w:t>
      </w:r>
      <w:r w:rsidR="007729A2" w:rsidRPr="007C7AF6">
        <w:t>s</w:t>
      </w:r>
      <w:r w:rsidRPr="007C7AF6">
        <w:t xml:space="preserve"> we propose the following:</w:t>
      </w:r>
    </w:p>
    <w:p w14:paraId="07D34B64" w14:textId="2753F3B3" w:rsidR="00C96695" w:rsidRDefault="006E1C82" w:rsidP="00C96695">
      <w:pPr>
        <w:pStyle w:val="TableofFigures"/>
        <w:tabs>
          <w:tab w:val="right" w:leader="dot" w:pos="9629"/>
        </w:tabs>
        <w:jc w:val="both"/>
        <w:rPr>
          <w:rFonts w:asciiTheme="minorHAnsi" w:eastAsiaTheme="minorEastAsia" w:hAnsiTheme="minorHAnsi"/>
          <w:b w:val="0"/>
          <w:noProof/>
          <w:lang w:eastAsia="en-US"/>
        </w:rPr>
      </w:pPr>
      <w:r w:rsidRPr="007C7AF6">
        <w:rPr>
          <w:b w:val="0"/>
          <w:bCs/>
        </w:rPr>
        <w:fldChar w:fldCharType="begin"/>
      </w:r>
      <w:r w:rsidRPr="007C7AF6">
        <w:rPr>
          <w:b w:val="0"/>
          <w:bCs/>
        </w:rPr>
        <w:instrText xml:space="preserve"> TOC \n \h \z \t "Proposal" \c </w:instrText>
      </w:r>
      <w:r w:rsidRPr="007C7AF6">
        <w:rPr>
          <w:b w:val="0"/>
          <w:bCs/>
        </w:rPr>
        <w:fldChar w:fldCharType="separate"/>
      </w:r>
      <w:hyperlink w:anchor="_Toc521678377" w:history="1">
        <w:r w:rsidR="00C96695" w:rsidRPr="0018292D">
          <w:rPr>
            <w:rStyle w:val="Hyperlink"/>
            <w:noProof/>
          </w:rPr>
          <w:t>Proposal 1</w:t>
        </w:r>
        <w:r w:rsidR="00C96695">
          <w:rPr>
            <w:rFonts w:asciiTheme="minorHAnsi" w:eastAsiaTheme="minorEastAsia" w:hAnsiTheme="minorHAnsi"/>
            <w:b w:val="0"/>
            <w:noProof/>
            <w:lang w:eastAsia="en-US"/>
          </w:rPr>
          <w:tab/>
        </w:r>
        <w:r w:rsidR="00C96695" w:rsidRPr="0018292D">
          <w:rPr>
            <w:rStyle w:val="Hyperlink"/>
            <w:noProof/>
          </w:rPr>
          <w:t>Assuming that WUS is initialized in subframe k, the UE may assume that subframes k+2n+1 and k+2n+2 utilize the same TX antenna ports, for n = 0, 1, ….</w:t>
        </w:r>
      </w:hyperlink>
    </w:p>
    <w:p w14:paraId="6FDFF9DC" w14:textId="10221D86" w:rsidR="00C01F33" w:rsidRPr="007C7AF6" w:rsidRDefault="006E1C82" w:rsidP="00C96695">
      <w:pPr>
        <w:pStyle w:val="TableofFigures"/>
        <w:tabs>
          <w:tab w:val="right" w:leader="dot" w:pos="9629"/>
        </w:tabs>
        <w:jc w:val="both"/>
      </w:pPr>
      <w:r w:rsidRPr="007C7AF6">
        <w:rPr>
          <w:b w:val="0"/>
          <w:bCs/>
        </w:rPr>
        <w:fldChar w:fldCharType="end"/>
      </w:r>
    </w:p>
    <w:p w14:paraId="7E814D0D" w14:textId="77777777" w:rsidR="00F507D1" w:rsidRPr="007C7AF6" w:rsidRDefault="00F507D1" w:rsidP="00CE0424">
      <w:pPr>
        <w:pStyle w:val="Heading1"/>
        <w:rPr>
          <w:lang w:val="en-US"/>
        </w:rPr>
      </w:pPr>
      <w:bookmarkStart w:id="15" w:name="_In-sequence_SDU_delivery"/>
      <w:bookmarkEnd w:id="15"/>
      <w:r w:rsidRPr="007C7AF6">
        <w:rPr>
          <w:lang w:val="en-US"/>
        </w:rPr>
        <w:lastRenderedPageBreak/>
        <w:t>References</w:t>
      </w:r>
    </w:p>
    <w:bookmarkStart w:id="16" w:name="_Ref521508951"/>
    <w:bookmarkStart w:id="17" w:name="_Ref174151459"/>
    <w:bookmarkStart w:id="18" w:name="_Ref189809556"/>
    <w:p w14:paraId="4175EDB9" w14:textId="3F1435DD" w:rsidR="005F3025" w:rsidRDefault="00B70D5D" w:rsidP="00311702">
      <w:pPr>
        <w:pStyle w:val="Reference"/>
      </w:pPr>
      <w:r>
        <w:fldChar w:fldCharType="begin"/>
      </w:r>
      <w:r w:rsidR="002728C4">
        <w:instrText>HYPERLINK "http://www.3gpp.org/ftp/tsg_ran/WG1_RL1/TSGR1_93/Docs/R1-1807971.zip"</w:instrText>
      </w:r>
      <w:r>
        <w:fldChar w:fldCharType="separate"/>
      </w:r>
      <w:r w:rsidR="00481CBC" w:rsidRPr="00B70D5D">
        <w:rPr>
          <w:rStyle w:val="Hyperlink"/>
        </w:rPr>
        <w:t>R1-180</w:t>
      </w:r>
      <w:r w:rsidR="002728C4">
        <w:rPr>
          <w:rStyle w:val="Hyperlink"/>
        </w:rPr>
        <w:t>7971</w:t>
      </w:r>
      <w:r>
        <w:fldChar w:fldCharType="end"/>
      </w:r>
      <w:r w:rsidR="00481CBC" w:rsidRPr="00663292">
        <w:t xml:space="preserve">, </w:t>
      </w:r>
      <w:r w:rsidR="002728C4" w:rsidRPr="00663292">
        <w:rPr>
          <w:i/>
        </w:rPr>
        <w:t>Agreement summary for Rel-15 Even further enhanced MTC for LTE</w:t>
      </w:r>
      <w:r w:rsidR="00481CBC" w:rsidRPr="00481CBC">
        <w:t xml:space="preserve">, </w:t>
      </w:r>
      <w:r w:rsidR="002728C4">
        <w:t>Ericsson</w:t>
      </w:r>
      <w:r w:rsidR="00481CBC" w:rsidRPr="00481CBC">
        <w:t>, RAN1 #9</w:t>
      </w:r>
      <w:r w:rsidR="002728C4">
        <w:t>3</w:t>
      </w:r>
      <w:r w:rsidR="00481CBC" w:rsidRPr="00481CBC">
        <w:t xml:space="preserve">, </w:t>
      </w:r>
      <w:r w:rsidR="002728C4">
        <w:t>Busan</w:t>
      </w:r>
      <w:r w:rsidR="00481CBC">
        <w:t xml:space="preserve">, </w:t>
      </w:r>
      <w:r w:rsidR="002728C4">
        <w:t>Korea</w:t>
      </w:r>
      <w:r w:rsidR="00481CBC" w:rsidRPr="00481CBC">
        <w:t xml:space="preserve">, </w:t>
      </w:r>
      <w:r w:rsidR="002728C4">
        <w:t>May</w:t>
      </w:r>
      <w:r w:rsidR="00481CBC" w:rsidRPr="00481CBC">
        <w:t xml:space="preserve"> 2018.</w:t>
      </w:r>
      <w:bookmarkEnd w:id="16"/>
    </w:p>
    <w:bookmarkStart w:id="19" w:name="_Ref518995939"/>
    <w:bookmarkStart w:id="20" w:name="_Ref519004457"/>
    <w:bookmarkStart w:id="21" w:name="_Hlk519084603"/>
    <w:p w14:paraId="00AD2521" w14:textId="6D64515A" w:rsidR="007C5332" w:rsidRDefault="00F20B79" w:rsidP="007C5332">
      <w:pPr>
        <w:pStyle w:val="Reference"/>
      </w:pPr>
      <w:r>
        <w:rPr>
          <w:rStyle w:val="Hyperlink"/>
        </w:rPr>
        <w:fldChar w:fldCharType="begin"/>
      </w:r>
      <w:r>
        <w:rPr>
          <w:rStyle w:val="Hyperlink"/>
        </w:rPr>
        <w:instrText>HYPERLINK "http://www.3gpp.org/ftp/Specs/2018-06/Rel-15/36_series/36211-f20.zip"</w:instrText>
      </w:r>
      <w:r>
        <w:rPr>
          <w:rStyle w:val="Hyperlink"/>
        </w:rPr>
        <w:fldChar w:fldCharType="separate"/>
      </w:r>
      <w:r w:rsidRPr="00F20B79">
        <w:rPr>
          <w:rStyle w:val="Hyperlink"/>
        </w:rPr>
        <w:t>TS 36.211 V15.2.0</w:t>
      </w:r>
      <w:r>
        <w:rPr>
          <w:rStyle w:val="Hyperlink"/>
        </w:rPr>
        <w:fldChar w:fldCharType="end"/>
      </w:r>
      <w:r w:rsidRPr="00A7667F">
        <w:t xml:space="preserve">, </w:t>
      </w:r>
      <w:r w:rsidRPr="00FE0E65">
        <w:rPr>
          <w:i/>
        </w:rPr>
        <w:t>E-UTRA Physical channels and modulation</w:t>
      </w:r>
      <w:r w:rsidRPr="00A7667F">
        <w:t xml:space="preserve">, </w:t>
      </w:r>
      <w:r>
        <w:t>3GPP TSG-RAN</w:t>
      </w:r>
      <w:r w:rsidRPr="00A7667F">
        <w:t xml:space="preserve">, </w:t>
      </w:r>
      <w:r>
        <w:t>Release 15</w:t>
      </w:r>
      <w:r w:rsidRPr="00A7667F">
        <w:t xml:space="preserve">, </w:t>
      </w:r>
      <w:r>
        <w:t>June 201</w:t>
      </w:r>
      <w:bookmarkEnd w:id="19"/>
      <w:r>
        <w:t>8</w:t>
      </w:r>
      <w:bookmarkEnd w:id="20"/>
      <w:r>
        <w:t>.</w:t>
      </w:r>
      <w:bookmarkEnd w:id="17"/>
      <w:bookmarkEnd w:id="18"/>
      <w:bookmarkEnd w:id="21"/>
    </w:p>
    <w:p w14:paraId="523C9E6C" w14:textId="5DDB3EB1" w:rsidR="00AF2BD2" w:rsidRPr="007C5332" w:rsidRDefault="00AF2BD2" w:rsidP="007C5332">
      <w:pPr>
        <w:pStyle w:val="Reference"/>
        <w:rPr>
          <w:rStyle w:val="Hyperlink"/>
          <w:color w:val="auto"/>
          <w:u w:val="none"/>
        </w:rPr>
      </w:pPr>
      <w:bookmarkStart w:id="22" w:name="_Ref521669607"/>
      <w:r w:rsidRPr="007C5332">
        <w:rPr>
          <w:rStyle w:val="Hyperlink"/>
        </w:rPr>
        <w:t>R1-</w:t>
      </w:r>
      <w:hyperlink r:id="rId7" w:history="1">
        <w:r w:rsidRPr="007C5332">
          <w:rPr>
            <w:rStyle w:val="Hyperlink"/>
          </w:rPr>
          <w:t>1807109</w:t>
        </w:r>
      </w:hyperlink>
      <w:r w:rsidRPr="007C5332">
        <w:t xml:space="preserve">, </w:t>
      </w:r>
      <w:r w:rsidRPr="007C5332">
        <w:rPr>
          <w:i/>
        </w:rPr>
        <w:t>Detailed design for Wake-up signal sequence</w:t>
      </w:r>
      <w:r w:rsidRPr="007C5332">
        <w:t xml:space="preserve">, Qualcomm, </w:t>
      </w:r>
      <w:r w:rsidR="007C5332" w:rsidRPr="007C5332">
        <w:t>RAN1 #93, Busan, Korea, May 2018.</w:t>
      </w:r>
      <w:bookmarkEnd w:id="22"/>
    </w:p>
    <w:sectPr w:rsidR="00AF2BD2" w:rsidRPr="007C533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F31D" w14:textId="77777777" w:rsidR="00D3394B" w:rsidRDefault="00D3394B">
      <w:r>
        <w:separator/>
      </w:r>
    </w:p>
  </w:endnote>
  <w:endnote w:type="continuationSeparator" w:id="0">
    <w:p w14:paraId="2E5BE747" w14:textId="77777777" w:rsidR="00D3394B" w:rsidRDefault="00D3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8ECA6" w14:textId="77777777" w:rsidR="00D3394B" w:rsidRDefault="00D3394B">
      <w:r>
        <w:separator/>
      </w:r>
    </w:p>
  </w:footnote>
  <w:footnote w:type="continuationSeparator" w:id="0">
    <w:p w14:paraId="0658A4D1" w14:textId="77777777" w:rsidR="00D3394B" w:rsidRDefault="00D33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D079F3"/>
    <w:multiLevelType w:val="hybridMultilevel"/>
    <w:tmpl w:val="1270958C"/>
    <w:lvl w:ilvl="0" w:tplc="04090001">
      <w:numFmt w:val="bullet"/>
      <w:lvlText w:val=""/>
      <w:lvlJc w:val="left"/>
      <w:pPr>
        <w:ind w:left="2061" w:hanging="360"/>
      </w:pPr>
      <w:rPr>
        <w:rFonts w:ascii="Symbol" w:eastAsia="Times New Roman" w:hAnsi="Symbol" w:cs="Times New Roman"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C12E3A"/>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9"/>
  </w:num>
  <w:num w:numId="19">
    <w:abstractNumId w:val="5"/>
  </w:num>
  <w:num w:numId="20">
    <w:abstractNumId w:val="24"/>
  </w:num>
  <w:num w:numId="21">
    <w:abstractNumId w:val="13"/>
  </w:num>
  <w:num w:numId="22">
    <w:abstractNumId w:val="23"/>
  </w:num>
  <w:num w:numId="23">
    <w:abstractNumId w:val="6"/>
  </w:num>
  <w:num w:numId="24">
    <w:abstractNumId w:val="4"/>
  </w:num>
  <w:num w:numId="2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FA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27"/>
    <w:rsid w:val="000E0527"/>
    <w:rsid w:val="000E1E92"/>
    <w:rsid w:val="000F06D6"/>
    <w:rsid w:val="000F0EB1"/>
    <w:rsid w:val="000F1106"/>
    <w:rsid w:val="000F253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781"/>
    <w:rsid w:val="001A1987"/>
    <w:rsid w:val="001A2564"/>
    <w:rsid w:val="001A6173"/>
    <w:rsid w:val="001A6CBA"/>
    <w:rsid w:val="001B0D97"/>
    <w:rsid w:val="001B5A5D"/>
    <w:rsid w:val="001C1CE5"/>
    <w:rsid w:val="001C3D2A"/>
    <w:rsid w:val="001D496C"/>
    <w:rsid w:val="001D51BA"/>
    <w:rsid w:val="001D53E7"/>
    <w:rsid w:val="001D6342"/>
    <w:rsid w:val="001D6D53"/>
    <w:rsid w:val="001E58E2"/>
    <w:rsid w:val="001E7AED"/>
    <w:rsid w:val="001F23D4"/>
    <w:rsid w:val="001F3916"/>
    <w:rsid w:val="001F3AC0"/>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11"/>
    <w:rsid w:val="00271F3A"/>
    <w:rsid w:val="002725B3"/>
    <w:rsid w:val="002728C4"/>
    <w:rsid w:val="00273278"/>
    <w:rsid w:val="002737F4"/>
    <w:rsid w:val="002802D2"/>
    <w:rsid w:val="002805F5"/>
    <w:rsid w:val="00280751"/>
    <w:rsid w:val="002812CC"/>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755B"/>
    <w:rsid w:val="00300E0D"/>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034"/>
    <w:rsid w:val="00357380"/>
    <w:rsid w:val="003602D9"/>
    <w:rsid w:val="003604CE"/>
    <w:rsid w:val="00361F82"/>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515"/>
    <w:rsid w:val="003C7806"/>
    <w:rsid w:val="003D109F"/>
    <w:rsid w:val="003D2478"/>
    <w:rsid w:val="003D3C45"/>
    <w:rsid w:val="003D5B1F"/>
    <w:rsid w:val="003D72D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CBC"/>
    <w:rsid w:val="00491581"/>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9C3"/>
    <w:rsid w:val="00506557"/>
    <w:rsid w:val="0050677A"/>
    <w:rsid w:val="005108D8"/>
    <w:rsid w:val="005116F9"/>
    <w:rsid w:val="005153A7"/>
    <w:rsid w:val="005209A6"/>
    <w:rsid w:val="00521064"/>
    <w:rsid w:val="005219CF"/>
    <w:rsid w:val="00534B59"/>
    <w:rsid w:val="00536759"/>
    <w:rsid w:val="00537C62"/>
    <w:rsid w:val="00546970"/>
    <w:rsid w:val="00554E19"/>
    <w:rsid w:val="0056121F"/>
    <w:rsid w:val="00572505"/>
    <w:rsid w:val="00582809"/>
    <w:rsid w:val="0058798C"/>
    <w:rsid w:val="005900FA"/>
    <w:rsid w:val="005935A4"/>
    <w:rsid w:val="005948C2"/>
    <w:rsid w:val="00594F60"/>
    <w:rsid w:val="00595DCA"/>
    <w:rsid w:val="0059779B"/>
    <w:rsid w:val="005A0BFA"/>
    <w:rsid w:val="005A209A"/>
    <w:rsid w:val="005A662D"/>
    <w:rsid w:val="005B1409"/>
    <w:rsid w:val="005B35D7"/>
    <w:rsid w:val="005B392A"/>
    <w:rsid w:val="005B3AA3"/>
    <w:rsid w:val="005B6F83"/>
    <w:rsid w:val="005C74FB"/>
    <w:rsid w:val="005D1602"/>
    <w:rsid w:val="005D62D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29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A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DC2"/>
    <w:rsid w:val="007252C4"/>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332"/>
    <w:rsid w:val="007C60BF"/>
    <w:rsid w:val="007C6A07"/>
    <w:rsid w:val="007C75A1"/>
    <w:rsid w:val="007C77A5"/>
    <w:rsid w:val="007C7AF6"/>
    <w:rsid w:val="007D04E5"/>
    <w:rsid w:val="007D5901"/>
    <w:rsid w:val="007D7526"/>
    <w:rsid w:val="007E4610"/>
    <w:rsid w:val="007E4715"/>
    <w:rsid w:val="007E505B"/>
    <w:rsid w:val="007E7091"/>
    <w:rsid w:val="007F0A1C"/>
    <w:rsid w:val="00803FAE"/>
    <w:rsid w:val="0080605F"/>
    <w:rsid w:val="00807786"/>
    <w:rsid w:val="008117C4"/>
    <w:rsid w:val="00811FCB"/>
    <w:rsid w:val="008158D6"/>
    <w:rsid w:val="00817196"/>
    <w:rsid w:val="00817218"/>
    <w:rsid w:val="008235DB"/>
    <w:rsid w:val="00824AB4"/>
    <w:rsid w:val="00825C42"/>
    <w:rsid w:val="00825D25"/>
    <w:rsid w:val="00827D6F"/>
    <w:rsid w:val="008376AC"/>
    <w:rsid w:val="008444E8"/>
    <w:rsid w:val="00844E80"/>
    <w:rsid w:val="00846FE7"/>
    <w:rsid w:val="00856911"/>
    <w:rsid w:val="00863DE8"/>
    <w:rsid w:val="008677FD"/>
    <w:rsid w:val="008706D4"/>
    <w:rsid w:val="00870F8A"/>
    <w:rsid w:val="008719A4"/>
    <w:rsid w:val="00871D23"/>
    <w:rsid w:val="00874312"/>
    <w:rsid w:val="0087437C"/>
    <w:rsid w:val="00875CD7"/>
    <w:rsid w:val="00876B4D"/>
    <w:rsid w:val="00877F18"/>
    <w:rsid w:val="008941E3"/>
    <w:rsid w:val="00894A88"/>
    <w:rsid w:val="00894B40"/>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412B"/>
    <w:rsid w:val="009053AA"/>
    <w:rsid w:val="00906939"/>
    <w:rsid w:val="00907450"/>
    <w:rsid w:val="00910B7D"/>
    <w:rsid w:val="00911DFB"/>
    <w:rsid w:val="009139D9"/>
    <w:rsid w:val="00914AD8"/>
    <w:rsid w:val="00916079"/>
    <w:rsid w:val="00917CE9"/>
    <w:rsid w:val="00920BF2"/>
    <w:rsid w:val="00922010"/>
    <w:rsid w:val="00931BD9"/>
    <w:rsid w:val="009368F3"/>
    <w:rsid w:val="00941636"/>
    <w:rsid w:val="00941797"/>
    <w:rsid w:val="00943742"/>
    <w:rsid w:val="00945C05"/>
    <w:rsid w:val="00946945"/>
    <w:rsid w:val="00947713"/>
    <w:rsid w:val="00950DE7"/>
    <w:rsid w:val="00951C28"/>
    <w:rsid w:val="00953920"/>
    <w:rsid w:val="00953D47"/>
    <w:rsid w:val="0095681E"/>
    <w:rsid w:val="009572D4"/>
    <w:rsid w:val="009573FF"/>
    <w:rsid w:val="00961921"/>
    <w:rsid w:val="0096430A"/>
    <w:rsid w:val="00964BC4"/>
    <w:rsid w:val="0096554B"/>
    <w:rsid w:val="0096584A"/>
    <w:rsid w:val="00971F08"/>
    <w:rsid w:val="0097603D"/>
    <w:rsid w:val="00976949"/>
    <w:rsid w:val="00980477"/>
    <w:rsid w:val="00985253"/>
    <w:rsid w:val="009853B3"/>
    <w:rsid w:val="009873A8"/>
    <w:rsid w:val="00990630"/>
    <w:rsid w:val="00991761"/>
    <w:rsid w:val="00994DCA"/>
    <w:rsid w:val="009960EC"/>
    <w:rsid w:val="009970DD"/>
    <w:rsid w:val="009A087A"/>
    <w:rsid w:val="009A0FBA"/>
    <w:rsid w:val="009A1601"/>
    <w:rsid w:val="009A3BB6"/>
    <w:rsid w:val="009A462D"/>
    <w:rsid w:val="009A5CBA"/>
    <w:rsid w:val="009B0EA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3684"/>
    <w:rsid w:val="00A61499"/>
    <w:rsid w:val="00A62A77"/>
    <w:rsid w:val="00A63483"/>
    <w:rsid w:val="00A657D7"/>
    <w:rsid w:val="00A660AC"/>
    <w:rsid w:val="00A67E6C"/>
    <w:rsid w:val="00A71B99"/>
    <w:rsid w:val="00A739D0"/>
    <w:rsid w:val="00A761D4"/>
    <w:rsid w:val="00A7667F"/>
    <w:rsid w:val="00A77EC4"/>
    <w:rsid w:val="00A9017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7739"/>
    <w:rsid w:val="00AE27AC"/>
    <w:rsid w:val="00AE40E0"/>
    <w:rsid w:val="00AE4DBA"/>
    <w:rsid w:val="00AE4F07"/>
    <w:rsid w:val="00AF1C5D"/>
    <w:rsid w:val="00AF2BD2"/>
    <w:rsid w:val="00AF42D7"/>
    <w:rsid w:val="00B006FE"/>
    <w:rsid w:val="00B007CB"/>
    <w:rsid w:val="00B02AA9"/>
    <w:rsid w:val="00B02FA3"/>
    <w:rsid w:val="00B05084"/>
    <w:rsid w:val="00B12813"/>
    <w:rsid w:val="00B157F9"/>
    <w:rsid w:val="00B20256"/>
    <w:rsid w:val="00B20D09"/>
    <w:rsid w:val="00B2763F"/>
    <w:rsid w:val="00B27AAC"/>
    <w:rsid w:val="00B30929"/>
    <w:rsid w:val="00B34734"/>
    <w:rsid w:val="00B372AA"/>
    <w:rsid w:val="00B40445"/>
    <w:rsid w:val="00B409E0"/>
    <w:rsid w:val="00B41888"/>
    <w:rsid w:val="00B45A52"/>
    <w:rsid w:val="00B46175"/>
    <w:rsid w:val="00B548B7"/>
    <w:rsid w:val="00B664C7"/>
    <w:rsid w:val="00B70D5D"/>
    <w:rsid w:val="00B739F6"/>
    <w:rsid w:val="00B81A6C"/>
    <w:rsid w:val="00B85DE5"/>
    <w:rsid w:val="00B87DB9"/>
    <w:rsid w:val="00B90F73"/>
    <w:rsid w:val="00B91BE5"/>
    <w:rsid w:val="00B93B59"/>
    <w:rsid w:val="00B9406A"/>
    <w:rsid w:val="00BA2280"/>
    <w:rsid w:val="00BA2A08"/>
    <w:rsid w:val="00BA56D2"/>
    <w:rsid w:val="00BA76E0"/>
    <w:rsid w:val="00BB2A25"/>
    <w:rsid w:val="00BB4BC3"/>
    <w:rsid w:val="00BB51E9"/>
    <w:rsid w:val="00BC0FDC"/>
    <w:rsid w:val="00BC3053"/>
    <w:rsid w:val="00BC4D2E"/>
    <w:rsid w:val="00BC726B"/>
    <w:rsid w:val="00BD48AC"/>
    <w:rsid w:val="00BD5F1A"/>
    <w:rsid w:val="00BE1234"/>
    <w:rsid w:val="00BE2FA6"/>
    <w:rsid w:val="00BE333F"/>
    <w:rsid w:val="00BE7406"/>
    <w:rsid w:val="00BE7603"/>
    <w:rsid w:val="00BF3279"/>
    <w:rsid w:val="00BF6767"/>
    <w:rsid w:val="00BF74C7"/>
    <w:rsid w:val="00C015F1"/>
    <w:rsid w:val="00C01F33"/>
    <w:rsid w:val="00C02CC6"/>
    <w:rsid w:val="00C040F7"/>
    <w:rsid w:val="00C044AB"/>
    <w:rsid w:val="00C05706"/>
    <w:rsid w:val="00C07377"/>
    <w:rsid w:val="00C10478"/>
    <w:rsid w:val="00C12107"/>
    <w:rsid w:val="00C133D5"/>
    <w:rsid w:val="00C14D4B"/>
    <w:rsid w:val="00C154BB"/>
    <w:rsid w:val="00C20396"/>
    <w:rsid w:val="00C279B5"/>
    <w:rsid w:val="00C27C45"/>
    <w:rsid w:val="00C3719D"/>
    <w:rsid w:val="00C37CB2"/>
    <w:rsid w:val="00C4486E"/>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321"/>
    <w:rsid w:val="00C944AB"/>
    <w:rsid w:val="00C956E3"/>
    <w:rsid w:val="00C95B40"/>
    <w:rsid w:val="00C96695"/>
    <w:rsid w:val="00CA160A"/>
    <w:rsid w:val="00CA1ED8"/>
    <w:rsid w:val="00CB1F63"/>
    <w:rsid w:val="00CB7170"/>
    <w:rsid w:val="00CC040E"/>
    <w:rsid w:val="00CC111F"/>
    <w:rsid w:val="00CC2011"/>
    <w:rsid w:val="00CC3EA0"/>
    <w:rsid w:val="00CC7B45"/>
    <w:rsid w:val="00CD1188"/>
    <w:rsid w:val="00CD2ED1"/>
    <w:rsid w:val="00CD337B"/>
    <w:rsid w:val="00CD443B"/>
    <w:rsid w:val="00CE0424"/>
    <w:rsid w:val="00CE13A5"/>
    <w:rsid w:val="00CE1E17"/>
    <w:rsid w:val="00CE382E"/>
    <w:rsid w:val="00CE3A57"/>
    <w:rsid w:val="00CE7561"/>
    <w:rsid w:val="00CF1354"/>
    <w:rsid w:val="00CF3B1F"/>
    <w:rsid w:val="00CF3BF6"/>
    <w:rsid w:val="00CF625B"/>
    <w:rsid w:val="00CF687E"/>
    <w:rsid w:val="00D0349B"/>
    <w:rsid w:val="00D03E68"/>
    <w:rsid w:val="00D10249"/>
    <w:rsid w:val="00D115C3"/>
    <w:rsid w:val="00D11897"/>
    <w:rsid w:val="00D13135"/>
    <w:rsid w:val="00D13E4E"/>
    <w:rsid w:val="00D239A7"/>
    <w:rsid w:val="00D23F47"/>
    <w:rsid w:val="00D32FCA"/>
    <w:rsid w:val="00D33047"/>
    <w:rsid w:val="00D3394B"/>
    <w:rsid w:val="00D36E71"/>
    <w:rsid w:val="00D37D87"/>
    <w:rsid w:val="00D40B33"/>
    <w:rsid w:val="00D4318F"/>
    <w:rsid w:val="00D438BF"/>
    <w:rsid w:val="00D440F8"/>
    <w:rsid w:val="00D546FF"/>
    <w:rsid w:val="00D55AD5"/>
    <w:rsid w:val="00D576CA"/>
    <w:rsid w:val="00D61AF5"/>
    <w:rsid w:val="00D652B5"/>
    <w:rsid w:val="00D66155"/>
    <w:rsid w:val="00D708B0"/>
    <w:rsid w:val="00D76F23"/>
    <w:rsid w:val="00D77B1D"/>
    <w:rsid w:val="00D8021F"/>
    <w:rsid w:val="00D80383"/>
    <w:rsid w:val="00D823C6"/>
    <w:rsid w:val="00D8327F"/>
    <w:rsid w:val="00D86CA3"/>
    <w:rsid w:val="00D871CE"/>
    <w:rsid w:val="00D9196D"/>
    <w:rsid w:val="00D92982"/>
    <w:rsid w:val="00DA305E"/>
    <w:rsid w:val="00DA5417"/>
    <w:rsid w:val="00DA56E8"/>
    <w:rsid w:val="00DB0A9F"/>
    <w:rsid w:val="00DB2FAA"/>
    <w:rsid w:val="00DB377D"/>
    <w:rsid w:val="00DC2D36"/>
    <w:rsid w:val="00DC53EF"/>
    <w:rsid w:val="00DE1D15"/>
    <w:rsid w:val="00DE2A29"/>
    <w:rsid w:val="00DE5608"/>
    <w:rsid w:val="00DE58D0"/>
    <w:rsid w:val="00DE654F"/>
    <w:rsid w:val="00DF0B6E"/>
    <w:rsid w:val="00DF15E0"/>
    <w:rsid w:val="00DF37A0"/>
    <w:rsid w:val="00DF518B"/>
    <w:rsid w:val="00E110E7"/>
    <w:rsid w:val="00E11B20"/>
    <w:rsid w:val="00E15B8E"/>
    <w:rsid w:val="00E17FA2"/>
    <w:rsid w:val="00E22330"/>
    <w:rsid w:val="00E30B5A"/>
    <w:rsid w:val="00E3123D"/>
    <w:rsid w:val="00E31461"/>
    <w:rsid w:val="00E31D43"/>
    <w:rsid w:val="00E32608"/>
    <w:rsid w:val="00E34188"/>
    <w:rsid w:val="00E34B6E"/>
    <w:rsid w:val="00E35559"/>
    <w:rsid w:val="00E3723A"/>
    <w:rsid w:val="00E37860"/>
    <w:rsid w:val="00E43ECF"/>
    <w:rsid w:val="00E446F1"/>
    <w:rsid w:val="00E46886"/>
    <w:rsid w:val="00E47AEF"/>
    <w:rsid w:val="00E53B75"/>
    <w:rsid w:val="00E54E3B"/>
    <w:rsid w:val="00E57565"/>
    <w:rsid w:val="00E63838"/>
    <w:rsid w:val="00E640A2"/>
    <w:rsid w:val="00E64434"/>
    <w:rsid w:val="00E67C51"/>
    <w:rsid w:val="00E72EFC"/>
    <w:rsid w:val="00E73A0D"/>
    <w:rsid w:val="00E74BED"/>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6E0"/>
    <w:rsid w:val="00EC24D5"/>
    <w:rsid w:val="00EC27C6"/>
    <w:rsid w:val="00EC4207"/>
    <w:rsid w:val="00EC5653"/>
    <w:rsid w:val="00EC71CE"/>
    <w:rsid w:val="00ED1006"/>
    <w:rsid w:val="00EE3B2A"/>
    <w:rsid w:val="00EF18FE"/>
    <w:rsid w:val="00EF5787"/>
    <w:rsid w:val="00EF60D0"/>
    <w:rsid w:val="00F0528D"/>
    <w:rsid w:val="00F06C67"/>
    <w:rsid w:val="00F06DFD"/>
    <w:rsid w:val="00F071D1"/>
    <w:rsid w:val="00F07533"/>
    <w:rsid w:val="00F10629"/>
    <w:rsid w:val="00F15FA5"/>
    <w:rsid w:val="00F209B7"/>
    <w:rsid w:val="00F20B79"/>
    <w:rsid w:val="00F2376F"/>
    <w:rsid w:val="00F243D8"/>
    <w:rsid w:val="00F27DAD"/>
    <w:rsid w:val="00F30828"/>
    <w:rsid w:val="00F313D6"/>
    <w:rsid w:val="00F3359F"/>
    <w:rsid w:val="00F40D7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CF"/>
    <w:rsid w:val="00F859D8"/>
    <w:rsid w:val="00F868F5"/>
    <w:rsid w:val="00F9056A"/>
    <w:rsid w:val="00F90F8D"/>
    <w:rsid w:val="00F92782"/>
    <w:rsid w:val="00F93AA9"/>
    <w:rsid w:val="00F953DA"/>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FB5"/>
    <w:rsid w:val="00FF45A5"/>
    <w:rsid w:val="00FF5C91"/>
    <w:rsid w:val="00FF73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AE0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0D7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15B8E"/>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E15B8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15B8E"/>
    <w:pPr>
      <w:numPr>
        <w:ilvl w:val="2"/>
      </w:numPr>
      <w:spacing w:before="120"/>
      <w:outlineLvl w:val="2"/>
    </w:pPr>
    <w:rPr>
      <w:sz w:val="28"/>
    </w:rPr>
  </w:style>
  <w:style w:type="paragraph" w:styleId="Heading4">
    <w:name w:val="heading 4"/>
    <w:basedOn w:val="Heading3"/>
    <w:next w:val="Normal"/>
    <w:link w:val="Heading4Char"/>
    <w:qFormat/>
    <w:rsid w:val="00E15B8E"/>
    <w:pPr>
      <w:numPr>
        <w:ilvl w:val="3"/>
      </w:numPr>
      <w:outlineLvl w:val="3"/>
    </w:pPr>
    <w:rPr>
      <w:sz w:val="24"/>
    </w:rPr>
  </w:style>
  <w:style w:type="paragraph" w:styleId="Heading5">
    <w:name w:val="heading 5"/>
    <w:basedOn w:val="Heading4"/>
    <w:next w:val="Normal"/>
    <w:link w:val="Heading5Char"/>
    <w:qFormat/>
    <w:rsid w:val="00E15B8E"/>
    <w:pPr>
      <w:numPr>
        <w:ilvl w:val="4"/>
      </w:numPr>
      <w:outlineLvl w:val="4"/>
    </w:pPr>
    <w:rPr>
      <w:sz w:val="22"/>
    </w:rPr>
  </w:style>
  <w:style w:type="paragraph" w:styleId="Heading6">
    <w:name w:val="heading 6"/>
    <w:basedOn w:val="H6"/>
    <w:next w:val="Normal"/>
    <w:link w:val="Heading6Char"/>
    <w:qFormat/>
    <w:rsid w:val="00E15B8E"/>
    <w:pPr>
      <w:numPr>
        <w:ilvl w:val="5"/>
        <w:numId w:val="23"/>
      </w:numPr>
      <w:outlineLvl w:val="5"/>
    </w:pPr>
  </w:style>
  <w:style w:type="paragraph" w:styleId="Heading7">
    <w:name w:val="heading 7"/>
    <w:basedOn w:val="H6"/>
    <w:next w:val="Normal"/>
    <w:link w:val="Heading7Char"/>
    <w:qFormat/>
    <w:rsid w:val="00E15B8E"/>
    <w:pPr>
      <w:numPr>
        <w:ilvl w:val="6"/>
        <w:numId w:val="23"/>
      </w:numPr>
      <w:outlineLvl w:val="6"/>
    </w:pPr>
  </w:style>
  <w:style w:type="paragraph" w:styleId="Heading8">
    <w:name w:val="heading 8"/>
    <w:basedOn w:val="Heading1"/>
    <w:next w:val="Normal"/>
    <w:link w:val="Heading8Char"/>
    <w:qFormat/>
    <w:rsid w:val="00E15B8E"/>
    <w:pPr>
      <w:numPr>
        <w:ilvl w:val="7"/>
      </w:numPr>
      <w:outlineLvl w:val="7"/>
    </w:pPr>
  </w:style>
  <w:style w:type="paragraph" w:styleId="Heading9">
    <w:name w:val="heading 9"/>
    <w:basedOn w:val="Heading8"/>
    <w:next w:val="Normal"/>
    <w:link w:val="Heading9Char"/>
    <w:qFormat/>
    <w:rsid w:val="00E15B8E"/>
    <w:pPr>
      <w:numPr>
        <w:ilvl w:val="8"/>
      </w:numPr>
      <w:outlineLvl w:val="8"/>
    </w:pPr>
  </w:style>
  <w:style w:type="character" w:default="1" w:styleId="DefaultParagraphFont">
    <w:name w:val="Default Paragraph Font"/>
    <w:uiPriority w:val="1"/>
    <w:semiHidden/>
    <w:unhideWhenUsed/>
    <w:rsid w:val="00F40D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0D79"/>
  </w:style>
  <w:style w:type="paragraph" w:styleId="TOC8">
    <w:name w:val="toc 8"/>
    <w:basedOn w:val="TOC1"/>
    <w:uiPriority w:val="39"/>
    <w:rsid w:val="00E15B8E"/>
    <w:pPr>
      <w:spacing w:before="180"/>
      <w:ind w:left="2693" w:hanging="2693"/>
    </w:pPr>
    <w:rPr>
      <w:b/>
    </w:rPr>
  </w:style>
  <w:style w:type="paragraph" w:styleId="TOC1">
    <w:name w:val="toc 1"/>
    <w:uiPriority w:val="39"/>
    <w:rsid w:val="00E15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15B8E"/>
    <w:pPr>
      <w:keepNext/>
      <w:keepLines/>
      <w:spacing w:before="180"/>
      <w:jc w:val="center"/>
    </w:pPr>
  </w:style>
  <w:style w:type="paragraph" w:styleId="Caption">
    <w:name w:val="caption"/>
    <w:basedOn w:val="Normal"/>
    <w:next w:val="Normal"/>
    <w:qFormat/>
    <w:rsid w:val="00E15B8E"/>
    <w:pPr>
      <w:spacing w:before="120" w:after="120"/>
    </w:pPr>
    <w:rPr>
      <w:b/>
      <w:lang w:eastAsia="en-GB"/>
    </w:rPr>
  </w:style>
  <w:style w:type="paragraph" w:styleId="TOC5">
    <w:name w:val="toc 5"/>
    <w:basedOn w:val="TOC4"/>
    <w:uiPriority w:val="39"/>
    <w:rsid w:val="00E15B8E"/>
    <w:pPr>
      <w:ind w:left="1701" w:hanging="1701"/>
    </w:pPr>
  </w:style>
  <w:style w:type="paragraph" w:styleId="TOC4">
    <w:name w:val="toc 4"/>
    <w:basedOn w:val="TOC3"/>
    <w:uiPriority w:val="39"/>
    <w:rsid w:val="00E15B8E"/>
    <w:pPr>
      <w:ind w:left="1418" w:hanging="1418"/>
    </w:pPr>
  </w:style>
  <w:style w:type="paragraph" w:styleId="TOC3">
    <w:name w:val="toc 3"/>
    <w:basedOn w:val="TOC2"/>
    <w:uiPriority w:val="39"/>
    <w:rsid w:val="00E15B8E"/>
    <w:pPr>
      <w:ind w:left="1134" w:hanging="1134"/>
    </w:pPr>
  </w:style>
  <w:style w:type="paragraph" w:styleId="TOC2">
    <w:name w:val="toc 2"/>
    <w:basedOn w:val="TOC1"/>
    <w:uiPriority w:val="39"/>
    <w:rsid w:val="00E15B8E"/>
    <w:pPr>
      <w:keepNext w:val="0"/>
      <w:spacing w:before="0"/>
      <w:ind w:left="851" w:hanging="851"/>
    </w:pPr>
    <w:rPr>
      <w:sz w:val="20"/>
    </w:rPr>
  </w:style>
  <w:style w:type="paragraph" w:styleId="Index2">
    <w:name w:val="index 2"/>
    <w:basedOn w:val="Index1"/>
    <w:rsid w:val="00E15B8E"/>
    <w:pPr>
      <w:ind w:left="284"/>
    </w:pPr>
  </w:style>
  <w:style w:type="paragraph" w:styleId="Index1">
    <w:name w:val="index 1"/>
    <w:basedOn w:val="Normal"/>
    <w:rsid w:val="00E15B8E"/>
    <w:pPr>
      <w:keepLines/>
      <w:spacing w:after="0"/>
    </w:pPr>
  </w:style>
  <w:style w:type="paragraph" w:styleId="DocumentMap">
    <w:name w:val="Document Map"/>
    <w:basedOn w:val="Normal"/>
    <w:link w:val="DocumentMapChar"/>
    <w:rsid w:val="00E15B8E"/>
    <w:pPr>
      <w:shd w:val="clear" w:color="auto" w:fill="000080"/>
    </w:pPr>
    <w:rPr>
      <w:rFonts w:ascii="Tahoma" w:hAnsi="Tahoma" w:cs="Tahoma"/>
    </w:rPr>
  </w:style>
  <w:style w:type="paragraph" w:styleId="ListNumber2">
    <w:name w:val="List Number 2"/>
    <w:basedOn w:val="ListNumber"/>
    <w:rsid w:val="00E15B8E"/>
    <w:pPr>
      <w:numPr>
        <w:numId w:val="22"/>
      </w:numPr>
    </w:pPr>
  </w:style>
  <w:style w:type="paragraph" w:styleId="ListNumber">
    <w:name w:val="List Number"/>
    <w:basedOn w:val="List"/>
    <w:rsid w:val="00E15B8E"/>
    <w:pPr>
      <w:numPr>
        <w:numId w:val="21"/>
      </w:numPr>
    </w:pPr>
    <w:rPr>
      <w:lang w:eastAsia="ja-JP"/>
    </w:rPr>
  </w:style>
  <w:style w:type="paragraph" w:styleId="List">
    <w:name w:val="List"/>
    <w:basedOn w:val="BodyText"/>
    <w:rsid w:val="00E15B8E"/>
    <w:pPr>
      <w:ind w:left="568" w:hanging="284"/>
    </w:pPr>
  </w:style>
  <w:style w:type="paragraph" w:styleId="Header">
    <w:name w:val="header"/>
    <w:link w:val="HeaderChar"/>
    <w:rsid w:val="00E15B8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15B8E"/>
    <w:rPr>
      <w:b/>
      <w:position w:val="6"/>
      <w:sz w:val="16"/>
    </w:rPr>
  </w:style>
  <w:style w:type="paragraph" w:styleId="FootnoteText">
    <w:name w:val="footnote text"/>
    <w:basedOn w:val="Normal"/>
    <w:link w:val="FootnoteTextChar"/>
    <w:rsid w:val="00E15B8E"/>
    <w:pPr>
      <w:keepLines/>
      <w:spacing w:after="0"/>
      <w:ind w:left="454" w:hanging="454"/>
    </w:pPr>
    <w:rPr>
      <w:sz w:val="16"/>
    </w:rPr>
  </w:style>
  <w:style w:type="paragraph" w:customStyle="1" w:styleId="3GPPHeader">
    <w:name w:val="3GPP_Header"/>
    <w:basedOn w:val="BodyText"/>
    <w:rsid w:val="00E15B8E"/>
    <w:pPr>
      <w:tabs>
        <w:tab w:val="left" w:pos="1701"/>
        <w:tab w:val="right" w:pos="9639"/>
      </w:tabs>
      <w:spacing w:after="240"/>
    </w:pPr>
    <w:rPr>
      <w:b/>
      <w:sz w:val="24"/>
    </w:rPr>
  </w:style>
  <w:style w:type="paragraph" w:styleId="TOC9">
    <w:name w:val="toc 9"/>
    <w:basedOn w:val="TOC8"/>
    <w:uiPriority w:val="39"/>
    <w:rsid w:val="00E15B8E"/>
    <w:pPr>
      <w:ind w:left="1418" w:hanging="1418"/>
    </w:pPr>
  </w:style>
  <w:style w:type="paragraph" w:styleId="TOC6">
    <w:name w:val="toc 6"/>
    <w:basedOn w:val="TOC5"/>
    <w:next w:val="Normal"/>
    <w:uiPriority w:val="39"/>
    <w:rsid w:val="00E15B8E"/>
    <w:pPr>
      <w:ind w:left="1985" w:hanging="1985"/>
    </w:pPr>
  </w:style>
  <w:style w:type="paragraph" w:styleId="TOC7">
    <w:name w:val="toc 7"/>
    <w:basedOn w:val="TOC6"/>
    <w:next w:val="Normal"/>
    <w:uiPriority w:val="39"/>
    <w:rsid w:val="00E15B8E"/>
    <w:pPr>
      <w:ind w:left="2268" w:hanging="2268"/>
    </w:pPr>
  </w:style>
  <w:style w:type="paragraph" w:styleId="ListBullet2">
    <w:name w:val="List Bullet 2"/>
    <w:basedOn w:val="ListBullet"/>
    <w:rsid w:val="00E15B8E"/>
    <w:pPr>
      <w:numPr>
        <w:numId w:val="17"/>
      </w:numPr>
    </w:pPr>
  </w:style>
  <w:style w:type="paragraph" w:styleId="ListBullet">
    <w:name w:val="List Bullet"/>
    <w:basedOn w:val="List"/>
    <w:rsid w:val="00E15B8E"/>
    <w:pPr>
      <w:numPr>
        <w:numId w:val="16"/>
      </w:numPr>
    </w:pPr>
    <w:rPr>
      <w:lang w:eastAsia="ja-JP"/>
    </w:rPr>
  </w:style>
  <w:style w:type="paragraph" w:styleId="ListBullet3">
    <w:name w:val="List Bullet 3"/>
    <w:basedOn w:val="ListBullet2"/>
    <w:rsid w:val="00E15B8E"/>
    <w:pPr>
      <w:numPr>
        <w:numId w:val="18"/>
      </w:numPr>
    </w:pPr>
  </w:style>
  <w:style w:type="paragraph" w:customStyle="1" w:styleId="EQ">
    <w:name w:val="EQ"/>
    <w:basedOn w:val="Normal"/>
    <w:next w:val="Normal"/>
    <w:rsid w:val="00E15B8E"/>
    <w:pPr>
      <w:keepLines/>
      <w:tabs>
        <w:tab w:val="center" w:pos="4536"/>
        <w:tab w:val="right" w:pos="9072"/>
      </w:tabs>
    </w:pPr>
    <w:rPr>
      <w:noProof/>
    </w:rPr>
  </w:style>
  <w:style w:type="paragraph" w:styleId="List2">
    <w:name w:val="List 2"/>
    <w:basedOn w:val="List"/>
    <w:rsid w:val="00E15B8E"/>
    <w:pPr>
      <w:ind w:left="851"/>
    </w:pPr>
    <w:rPr>
      <w:lang w:eastAsia="ja-JP"/>
    </w:rPr>
  </w:style>
  <w:style w:type="paragraph" w:styleId="List3">
    <w:name w:val="List 3"/>
    <w:basedOn w:val="List2"/>
    <w:rsid w:val="00E15B8E"/>
    <w:pPr>
      <w:ind w:left="1135"/>
    </w:pPr>
  </w:style>
  <w:style w:type="paragraph" w:styleId="List4">
    <w:name w:val="List 4"/>
    <w:basedOn w:val="List3"/>
    <w:rsid w:val="00E15B8E"/>
    <w:pPr>
      <w:ind w:left="1418"/>
    </w:pPr>
  </w:style>
  <w:style w:type="paragraph" w:styleId="List5">
    <w:name w:val="List 5"/>
    <w:basedOn w:val="List4"/>
    <w:rsid w:val="00E15B8E"/>
    <w:pPr>
      <w:ind w:left="1702"/>
    </w:pPr>
  </w:style>
  <w:style w:type="paragraph" w:customStyle="1" w:styleId="EditorsNote">
    <w:name w:val="Editor's Note"/>
    <w:basedOn w:val="NO"/>
    <w:link w:val="EditorsNoteChar"/>
    <w:rsid w:val="00E15B8E"/>
    <w:rPr>
      <w:color w:val="FF0000"/>
      <w:lang w:val="x-none" w:eastAsia="x-none"/>
    </w:rPr>
  </w:style>
  <w:style w:type="paragraph" w:styleId="ListBullet4">
    <w:name w:val="List Bullet 4"/>
    <w:basedOn w:val="ListBullet3"/>
    <w:rsid w:val="00E15B8E"/>
    <w:pPr>
      <w:numPr>
        <w:numId w:val="19"/>
      </w:numPr>
    </w:pPr>
  </w:style>
  <w:style w:type="paragraph" w:styleId="ListBullet5">
    <w:name w:val="List Bullet 5"/>
    <w:basedOn w:val="ListBullet4"/>
    <w:rsid w:val="00E15B8E"/>
    <w:pPr>
      <w:numPr>
        <w:numId w:val="20"/>
      </w:numPr>
    </w:pPr>
  </w:style>
  <w:style w:type="paragraph" w:styleId="Footer">
    <w:name w:val="footer"/>
    <w:basedOn w:val="Header"/>
    <w:link w:val="FooterChar"/>
    <w:rsid w:val="00E15B8E"/>
    <w:pPr>
      <w:jc w:val="center"/>
    </w:pPr>
    <w:rPr>
      <w:i/>
    </w:rPr>
  </w:style>
  <w:style w:type="paragraph" w:customStyle="1" w:styleId="Reference">
    <w:name w:val="Reference"/>
    <w:basedOn w:val="BodyText"/>
    <w:rsid w:val="00E15B8E"/>
    <w:pPr>
      <w:numPr>
        <w:numId w:val="2"/>
      </w:numPr>
    </w:pPr>
  </w:style>
  <w:style w:type="paragraph" w:styleId="BalloonText">
    <w:name w:val="Balloon Text"/>
    <w:basedOn w:val="Normal"/>
    <w:link w:val="BalloonTextChar"/>
    <w:rsid w:val="00E15B8E"/>
    <w:pPr>
      <w:spacing w:after="0"/>
    </w:pPr>
    <w:rPr>
      <w:rFonts w:ascii="Segoe UI" w:hAnsi="Segoe UI" w:cs="Segoe UI"/>
      <w:sz w:val="18"/>
      <w:szCs w:val="18"/>
    </w:rPr>
  </w:style>
  <w:style w:type="character" w:styleId="PageNumber">
    <w:name w:val="page number"/>
    <w:basedOn w:val="DefaultParagraphFont"/>
    <w:rsid w:val="00E15B8E"/>
  </w:style>
  <w:style w:type="paragraph" w:styleId="BodyText">
    <w:name w:val="Body Text"/>
    <w:basedOn w:val="Normal"/>
    <w:link w:val="BodyTextChar"/>
    <w:rsid w:val="00E15B8E"/>
    <w:pPr>
      <w:spacing w:after="120"/>
      <w:jc w:val="both"/>
    </w:pPr>
    <w:rPr>
      <w:rFonts w:ascii="Arial" w:hAnsi="Arial"/>
      <w:lang w:eastAsia="zh-CN"/>
    </w:rPr>
  </w:style>
  <w:style w:type="character" w:styleId="Hyperlink">
    <w:name w:val="Hyperlink"/>
    <w:uiPriority w:val="99"/>
    <w:rsid w:val="00E15B8E"/>
    <w:rPr>
      <w:color w:val="0000FF"/>
      <w:u w:val="single"/>
    </w:rPr>
  </w:style>
  <w:style w:type="character" w:styleId="FollowedHyperlink">
    <w:name w:val="FollowedHyperlink"/>
    <w:unhideWhenUsed/>
    <w:rsid w:val="00E15B8E"/>
    <w:rPr>
      <w:color w:val="800080"/>
      <w:u w:val="single"/>
    </w:rPr>
  </w:style>
  <w:style w:type="character" w:styleId="CommentReference">
    <w:name w:val="annotation reference"/>
    <w:uiPriority w:val="99"/>
    <w:qFormat/>
    <w:rsid w:val="00E15B8E"/>
    <w:rPr>
      <w:sz w:val="16"/>
      <w:szCs w:val="16"/>
    </w:rPr>
  </w:style>
  <w:style w:type="paragraph" w:styleId="CommentText">
    <w:name w:val="annotation text"/>
    <w:basedOn w:val="Normal"/>
    <w:link w:val="CommentTextChar"/>
    <w:uiPriority w:val="99"/>
    <w:qFormat/>
    <w:rsid w:val="00E15B8E"/>
  </w:style>
  <w:style w:type="paragraph" w:styleId="CommentSubject">
    <w:name w:val="annotation subject"/>
    <w:basedOn w:val="CommentText"/>
    <w:next w:val="CommentText"/>
    <w:link w:val="CommentSubjectChar"/>
    <w:rsid w:val="00E15B8E"/>
    <w:rPr>
      <w:b/>
      <w:bCs/>
    </w:rPr>
  </w:style>
  <w:style w:type="character" w:customStyle="1" w:styleId="Heading1Char">
    <w:name w:val="Heading 1 Char"/>
    <w:link w:val="Heading1"/>
    <w:rsid w:val="00E15B8E"/>
    <w:rPr>
      <w:rFonts w:ascii="Arial" w:hAnsi="Arial"/>
      <w:sz w:val="36"/>
      <w:lang w:eastAsia="ja-JP"/>
    </w:rPr>
  </w:style>
  <w:style w:type="paragraph" w:customStyle="1" w:styleId="B1">
    <w:name w:val="B1"/>
    <w:basedOn w:val="List"/>
    <w:link w:val="B1Char1"/>
    <w:rsid w:val="00E15B8E"/>
    <w:rPr>
      <w:rFonts w:ascii="Times New Roman" w:hAnsi="Times New Roman"/>
    </w:rPr>
  </w:style>
  <w:style w:type="paragraph" w:customStyle="1" w:styleId="B2">
    <w:name w:val="B2"/>
    <w:basedOn w:val="List2"/>
    <w:link w:val="B2Char"/>
    <w:rsid w:val="00E15B8E"/>
    <w:rPr>
      <w:rFonts w:ascii="Times New Roman" w:hAnsi="Times New Roman"/>
    </w:rPr>
  </w:style>
  <w:style w:type="paragraph" w:customStyle="1" w:styleId="B3">
    <w:name w:val="B3"/>
    <w:basedOn w:val="List3"/>
    <w:link w:val="B3Char2"/>
    <w:rsid w:val="00E15B8E"/>
    <w:rPr>
      <w:rFonts w:ascii="Times New Roman" w:hAnsi="Times New Roman"/>
    </w:rPr>
  </w:style>
  <w:style w:type="paragraph" w:customStyle="1" w:styleId="B4">
    <w:name w:val="B4"/>
    <w:basedOn w:val="List4"/>
    <w:link w:val="B4Char"/>
    <w:rsid w:val="00E15B8E"/>
    <w:rPr>
      <w:rFonts w:ascii="Times New Roman" w:hAnsi="Times New Roman"/>
    </w:rPr>
  </w:style>
  <w:style w:type="paragraph" w:customStyle="1" w:styleId="Proposal">
    <w:name w:val="Proposal"/>
    <w:basedOn w:val="BodyText"/>
    <w:rsid w:val="00E15B8E"/>
    <w:pPr>
      <w:numPr>
        <w:numId w:val="3"/>
      </w:numPr>
      <w:tabs>
        <w:tab w:val="clear" w:pos="1304"/>
        <w:tab w:val="left" w:pos="1701"/>
      </w:tabs>
      <w:ind w:left="1701" w:hanging="1701"/>
    </w:pPr>
    <w:rPr>
      <w:b/>
      <w:bCs/>
    </w:rPr>
  </w:style>
  <w:style w:type="character" w:customStyle="1" w:styleId="BodyTextChar">
    <w:name w:val="Body Text Char"/>
    <w:link w:val="BodyText"/>
    <w:rsid w:val="00E15B8E"/>
    <w:rPr>
      <w:rFonts w:ascii="Arial" w:hAnsi="Arial"/>
      <w:lang w:eastAsia="zh-CN"/>
    </w:rPr>
  </w:style>
  <w:style w:type="paragraph" w:customStyle="1" w:styleId="B5">
    <w:name w:val="B5"/>
    <w:basedOn w:val="List5"/>
    <w:link w:val="B5Char"/>
    <w:rsid w:val="00E15B8E"/>
    <w:rPr>
      <w:rFonts w:ascii="Times New Roman" w:hAnsi="Times New Roman"/>
    </w:rPr>
  </w:style>
  <w:style w:type="paragraph" w:customStyle="1" w:styleId="EX">
    <w:name w:val="EX"/>
    <w:basedOn w:val="Normal"/>
    <w:rsid w:val="00E15B8E"/>
    <w:pPr>
      <w:keepLines/>
      <w:ind w:left="1702" w:hanging="1418"/>
    </w:pPr>
  </w:style>
  <w:style w:type="paragraph" w:customStyle="1" w:styleId="EW">
    <w:name w:val="EW"/>
    <w:basedOn w:val="EX"/>
    <w:rsid w:val="00E15B8E"/>
    <w:pPr>
      <w:spacing w:after="0"/>
    </w:pPr>
  </w:style>
  <w:style w:type="paragraph" w:customStyle="1" w:styleId="TAL">
    <w:name w:val="TAL"/>
    <w:basedOn w:val="Normal"/>
    <w:link w:val="TALCar"/>
    <w:rsid w:val="00E15B8E"/>
    <w:pPr>
      <w:keepNext/>
      <w:keepLines/>
      <w:spacing w:after="0"/>
    </w:pPr>
    <w:rPr>
      <w:rFonts w:ascii="Arial" w:hAnsi="Arial"/>
      <w:sz w:val="18"/>
      <w:lang w:val="x-none" w:eastAsia="x-none"/>
    </w:rPr>
  </w:style>
  <w:style w:type="paragraph" w:customStyle="1" w:styleId="TAC">
    <w:name w:val="TAC"/>
    <w:basedOn w:val="TAL"/>
    <w:rsid w:val="00E15B8E"/>
    <w:pPr>
      <w:jc w:val="center"/>
    </w:pPr>
  </w:style>
  <w:style w:type="paragraph" w:customStyle="1" w:styleId="TAH">
    <w:name w:val="TAH"/>
    <w:basedOn w:val="TAC"/>
    <w:link w:val="TAHCar"/>
    <w:rsid w:val="00E15B8E"/>
    <w:rPr>
      <w:b/>
    </w:rPr>
  </w:style>
  <w:style w:type="paragraph" w:customStyle="1" w:styleId="TAN">
    <w:name w:val="TAN"/>
    <w:basedOn w:val="TAL"/>
    <w:rsid w:val="00E15B8E"/>
    <w:pPr>
      <w:ind w:left="851" w:hanging="851"/>
    </w:pPr>
  </w:style>
  <w:style w:type="paragraph" w:customStyle="1" w:styleId="TAR">
    <w:name w:val="TAR"/>
    <w:basedOn w:val="TAL"/>
    <w:rsid w:val="00E15B8E"/>
    <w:pPr>
      <w:jc w:val="right"/>
    </w:pPr>
  </w:style>
  <w:style w:type="paragraph" w:customStyle="1" w:styleId="TH">
    <w:name w:val="TH"/>
    <w:basedOn w:val="Normal"/>
    <w:link w:val="THChar"/>
    <w:rsid w:val="00E15B8E"/>
    <w:pPr>
      <w:keepNext/>
      <w:keepLines/>
      <w:spacing w:before="60"/>
      <w:jc w:val="center"/>
    </w:pPr>
    <w:rPr>
      <w:rFonts w:ascii="Arial" w:hAnsi="Arial"/>
      <w:b/>
      <w:lang w:val="x-none" w:eastAsia="x-none"/>
    </w:rPr>
  </w:style>
  <w:style w:type="paragraph" w:customStyle="1" w:styleId="TF">
    <w:name w:val="TF"/>
    <w:basedOn w:val="TH"/>
    <w:link w:val="TFChar"/>
    <w:rsid w:val="00E15B8E"/>
    <w:pPr>
      <w:keepNext w:val="0"/>
      <w:spacing w:before="0" w:after="240"/>
    </w:pPr>
  </w:style>
  <w:style w:type="paragraph" w:customStyle="1" w:styleId="TT">
    <w:name w:val="TT"/>
    <w:basedOn w:val="Heading1"/>
    <w:next w:val="Normal"/>
    <w:rsid w:val="00E15B8E"/>
    <w:pPr>
      <w:numPr>
        <w:numId w:val="0"/>
      </w:numPr>
      <w:ind w:left="1134" w:hanging="1134"/>
      <w:outlineLvl w:val="9"/>
    </w:pPr>
  </w:style>
  <w:style w:type="paragraph" w:customStyle="1" w:styleId="ZA">
    <w:name w:val="ZA"/>
    <w:rsid w:val="00E15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15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15B8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15B8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15B8E"/>
  </w:style>
  <w:style w:type="paragraph" w:customStyle="1" w:styleId="ZH">
    <w:name w:val="ZH"/>
    <w:rsid w:val="00E15B8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15B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15B8E"/>
    <w:pPr>
      <w:framePr w:hRule="auto" w:wrap="notBeside" w:y="852"/>
    </w:pPr>
    <w:rPr>
      <w:i w:val="0"/>
      <w:sz w:val="40"/>
    </w:rPr>
  </w:style>
  <w:style w:type="paragraph" w:customStyle="1" w:styleId="ZU">
    <w:name w:val="ZU"/>
    <w:rsid w:val="00E15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15B8E"/>
    <w:pPr>
      <w:framePr w:wrap="notBeside" w:y="16161"/>
    </w:pPr>
  </w:style>
  <w:style w:type="paragraph" w:customStyle="1" w:styleId="FP">
    <w:name w:val="FP"/>
    <w:basedOn w:val="Normal"/>
    <w:rsid w:val="00E15B8E"/>
    <w:pPr>
      <w:spacing w:after="0"/>
    </w:pPr>
  </w:style>
  <w:style w:type="paragraph" w:customStyle="1" w:styleId="Observation">
    <w:name w:val="Observation"/>
    <w:basedOn w:val="Proposal"/>
    <w:qFormat/>
    <w:rsid w:val="00E15B8E"/>
    <w:pPr>
      <w:numPr>
        <w:numId w:val="13"/>
      </w:numPr>
      <w:ind w:left="1701" w:hanging="1701"/>
    </w:pPr>
    <w:rPr>
      <w:lang w:eastAsia="ja-JP"/>
    </w:rPr>
  </w:style>
  <w:style w:type="paragraph" w:styleId="TableofFigures">
    <w:name w:val="table of figures"/>
    <w:basedOn w:val="BodyText"/>
    <w:next w:val="Normal"/>
    <w:uiPriority w:val="99"/>
    <w:rsid w:val="00E15B8E"/>
    <w:pPr>
      <w:ind w:left="1701" w:hanging="1701"/>
      <w:jc w:val="left"/>
    </w:pPr>
    <w:rPr>
      <w:b/>
    </w:rPr>
  </w:style>
  <w:style w:type="character" w:customStyle="1" w:styleId="B1Char1">
    <w:name w:val="B1 Char1"/>
    <w:link w:val="B1"/>
    <w:qFormat/>
    <w:rsid w:val="00E15B8E"/>
    <w:rPr>
      <w:rFonts w:ascii="Times New Roman" w:hAnsi="Times New Roman"/>
      <w:lang w:eastAsia="zh-CN"/>
    </w:rPr>
  </w:style>
  <w:style w:type="character" w:customStyle="1" w:styleId="B2Char">
    <w:name w:val="B2 Char"/>
    <w:link w:val="B2"/>
    <w:qFormat/>
    <w:rsid w:val="00E15B8E"/>
    <w:rPr>
      <w:rFonts w:ascii="Times New Roman" w:hAnsi="Times New Roman"/>
      <w:lang w:eastAsia="ja-JP"/>
    </w:rPr>
  </w:style>
  <w:style w:type="character" w:customStyle="1" w:styleId="B3Char2">
    <w:name w:val="B3 Char2"/>
    <w:link w:val="B3"/>
    <w:qFormat/>
    <w:rsid w:val="00E15B8E"/>
    <w:rPr>
      <w:rFonts w:ascii="Times New Roman" w:hAnsi="Times New Roman"/>
      <w:lang w:eastAsia="ja-JP"/>
    </w:rPr>
  </w:style>
  <w:style w:type="character" w:customStyle="1" w:styleId="B4Char">
    <w:name w:val="B4 Char"/>
    <w:link w:val="B4"/>
    <w:rsid w:val="00E15B8E"/>
    <w:rPr>
      <w:rFonts w:ascii="Times New Roman" w:hAnsi="Times New Roman"/>
      <w:lang w:eastAsia="ja-JP"/>
    </w:rPr>
  </w:style>
  <w:style w:type="character" w:customStyle="1" w:styleId="B5Char">
    <w:name w:val="B5 Char"/>
    <w:link w:val="B5"/>
    <w:rsid w:val="00E15B8E"/>
    <w:rPr>
      <w:rFonts w:ascii="Times New Roman" w:hAnsi="Times New Roman"/>
      <w:lang w:eastAsia="ja-JP"/>
    </w:rPr>
  </w:style>
  <w:style w:type="paragraph" w:customStyle="1" w:styleId="B6">
    <w:name w:val="B6"/>
    <w:basedOn w:val="B5"/>
    <w:link w:val="B6Char"/>
    <w:rsid w:val="00E15B8E"/>
    <w:pPr>
      <w:ind w:left="1985"/>
    </w:pPr>
  </w:style>
  <w:style w:type="character" w:customStyle="1" w:styleId="B6Char">
    <w:name w:val="B6 Char"/>
    <w:link w:val="B6"/>
    <w:rsid w:val="00E15B8E"/>
    <w:rPr>
      <w:rFonts w:ascii="Times New Roman" w:hAnsi="Times New Roman"/>
      <w:lang w:eastAsia="ja-JP"/>
    </w:rPr>
  </w:style>
  <w:style w:type="paragraph" w:customStyle="1" w:styleId="B7">
    <w:name w:val="B7"/>
    <w:basedOn w:val="B6"/>
    <w:link w:val="B7Char"/>
    <w:rsid w:val="00E15B8E"/>
    <w:pPr>
      <w:ind w:left="2269"/>
    </w:pPr>
  </w:style>
  <w:style w:type="character" w:customStyle="1" w:styleId="B7Char">
    <w:name w:val="B7 Char"/>
    <w:basedOn w:val="B6Char"/>
    <w:link w:val="B7"/>
    <w:rsid w:val="00E15B8E"/>
    <w:rPr>
      <w:rFonts w:ascii="Times New Roman" w:hAnsi="Times New Roman"/>
      <w:lang w:eastAsia="ja-JP"/>
    </w:rPr>
  </w:style>
  <w:style w:type="paragraph" w:customStyle="1" w:styleId="B8">
    <w:name w:val="B8"/>
    <w:basedOn w:val="B7"/>
    <w:qFormat/>
    <w:rsid w:val="00E15B8E"/>
    <w:pPr>
      <w:ind w:left="2552"/>
    </w:pPr>
  </w:style>
  <w:style w:type="character" w:customStyle="1" w:styleId="BalloonTextChar">
    <w:name w:val="Balloon Text Char"/>
    <w:link w:val="BalloonText"/>
    <w:rsid w:val="00E15B8E"/>
    <w:rPr>
      <w:rFonts w:ascii="Segoe UI" w:hAnsi="Segoe UI" w:cs="Segoe UI"/>
      <w:sz w:val="18"/>
      <w:szCs w:val="18"/>
      <w:lang w:eastAsia="ja-JP"/>
    </w:rPr>
  </w:style>
  <w:style w:type="character" w:customStyle="1" w:styleId="CommentTextChar">
    <w:name w:val="Comment Text Char"/>
    <w:link w:val="CommentText"/>
    <w:uiPriority w:val="99"/>
    <w:qFormat/>
    <w:rsid w:val="00E15B8E"/>
    <w:rPr>
      <w:rFonts w:ascii="Times New Roman" w:hAnsi="Times New Roman"/>
      <w:lang w:eastAsia="ja-JP"/>
    </w:rPr>
  </w:style>
  <w:style w:type="character" w:customStyle="1" w:styleId="CommentSubjectChar">
    <w:name w:val="Comment Subject Char"/>
    <w:link w:val="CommentSubject"/>
    <w:rsid w:val="00E15B8E"/>
    <w:rPr>
      <w:rFonts w:ascii="Times New Roman" w:hAnsi="Times New Roman"/>
      <w:b/>
      <w:bCs/>
      <w:lang w:eastAsia="ja-JP"/>
    </w:rPr>
  </w:style>
  <w:style w:type="paragraph" w:customStyle="1" w:styleId="CRCoverPage">
    <w:name w:val="CR Cover Page"/>
    <w:link w:val="CRCoverPageZchn"/>
    <w:rsid w:val="00E15B8E"/>
    <w:pPr>
      <w:spacing w:after="120"/>
    </w:pPr>
    <w:rPr>
      <w:rFonts w:ascii="Arial" w:hAnsi="Arial"/>
      <w:lang w:eastAsia="ko-KR"/>
    </w:rPr>
  </w:style>
  <w:style w:type="character" w:customStyle="1" w:styleId="CRCoverPageZchn">
    <w:name w:val="CR Cover Page Zchn"/>
    <w:link w:val="CRCoverPage"/>
    <w:rsid w:val="00E15B8E"/>
    <w:rPr>
      <w:rFonts w:ascii="Arial" w:hAnsi="Arial"/>
      <w:lang w:eastAsia="ko-KR"/>
    </w:rPr>
  </w:style>
  <w:style w:type="paragraph" w:customStyle="1" w:styleId="Doc-text2">
    <w:name w:val="Doc-text2"/>
    <w:basedOn w:val="Normal"/>
    <w:link w:val="Doc-text2Char"/>
    <w:qFormat/>
    <w:rsid w:val="00E15B8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15B8E"/>
    <w:rPr>
      <w:rFonts w:ascii="Arial" w:eastAsia="MS Mincho" w:hAnsi="Arial"/>
      <w:szCs w:val="24"/>
      <w:lang w:val="x-none" w:eastAsia="x-none"/>
    </w:rPr>
  </w:style>
  <w:style w:type="character" w:customStyle="1" w:styleId="DocumentMapChar">
    <w:name w:val="Document Map Char"/>
    <w:link w:val="DocumentMap"/>
    <w:rsid w:val="00E15B8E"/>
    <w:rPr>
      <w:rFonts w:ascii="Tahoma" w:hAnsi="Tahoma" w:cs="Tahoma"/>
      <w:shd w:val="clear" w:color="auto" w:fill="000080"/>
      <w:lang w:eastAsia="ja-JP"/>
    </w:rPr>
  </w:style>
  <w:style w:type="paragraph" w:customStyle="1" w:styleId="NO">
    <w:name w:val="NO"/>
    <w:basedOn w:val="Normal"/>
    <w:link w:val="NOChar"/>
    <w:rsid w:val="00E15B8E"/>
    <w:pPr>
      <w:keepLines/>
      <w:ind w:left="1135" w:hanging="851"/>
    </w:pPr>
  </w:style>
  <w:style w:type="character" w:customStyle="1" w:styleId="NOChar">
    <w:name w:val="NO Char"/>
    <w:link w:val="NO"/>
    <w:qFormat/>
    <w:rsid w:val="00E15B8E"/>
    <w:rPr>
      <w:rFonts w:ascii="Times New Roman" w:hAnsi="Times New Roman"/>
      <w:lang w:eastAsia="ja-JP"/>
    </w:rPr>
  </w:style>
  <w:style w:type="character" w:customStyle="1" w:styleId="EditorsNoteChar">
    <w:name w:val="Editor's Note Char"/>
    <w:link w:val="EditorsNote"/>
    <w:rsid w:val="00E15B8E"/>
    <w:rPr>
      <w:rFonts w:ascii="Times New Roman" w:hAnsi="Times New Roman"/>
      <w:color w:val="FF0000"/>
      <w:lang w:val="x-none" w:eastAsia="x-none"/>
    </w:rPr>
  </w:style>
  <w:style w:type="paragraph" w:customStyle="1" w:styleId="EmailDiscussion">
    <w:name w:val="EmailDiscussion"/>
    <w:basedOn w:val="Normal"/>
    <w:next w:val="Normal"/>
    <w:rsid w:val="00E15B8E"/>
    <w:pPr>
      <w:numPr>
        <w:numId w:val="14"/>
      </w:numPr>
      <w:spacing w:before="40" w:after="0"/>
    </w:pPr>
    <w:rPr>
      <w:rFonts w:ascii="Arial" w:eastAsia="MS Mincho" w:hAnsi="Arial"/>
      <w:b/>
      <w:szCs w:val="24"/>
      <w:lang w:eastAsia="en-GB"/>
    </w:rPr>
  </w:style>
  <w:style w:type="character" w:styleId="Emphasis">
    <w:name w:val="Emphasis"/>
    <w:qFormat/>
    <w:rsid w:val="00E15B8E"/>
    <w:rPr>
      <w:i/>
      <w:iCs/>
    </w:rPr>
  </w:style>
  <w:style w:type="paragraph" w:customStyle="1" w:styleId="FigureTitle">
    <w:name w:val="Figure_Title"/>
    <w:basedOn w:val="Normal"/>
    <w:next w:val="Normal"/>
    <w:rsid w:val="00E15B8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15B8E"/>
    <w:rPr>
      <w:rFonts w:ascii="Arial" w:hAnsi="Arial"/>
      <w:b/>
      <w:noProof/>
      <w:sz w:val="18"/>
      <w:lang w:eastAsia="ja-JP"/>
    </w:rPr>
  </w:style>
  <w:style w:type="character" w:customStyle="1" w:styleId="FooterChar">
    <w:name w:val="Footer Char"/>
    <w:link w:val="Footer"/>
    <w:rsid w:val="00E15B8E"/>
    <w:rPr>
      <w:rFonts w:ascii="Arial" w:hAnsi="Arial"/>
      <w:b/>
      <w:i/>
      <w:noProof/>
      <w:sz w:val="18"/>
      <w:lang w:eastAsia="ja-JP"/>
    </w:rPr>
  </w:style>
  <w:style w:type="character" w:customStyle="1" w:styleId="FootnoteTextChar">
    <w:name w:val="Footnote Text Char"/>
    <w:link w:val="FootnoteText"/>
    <w:rsid w:val="00E15B8E"/>
    <w:rPr>
      <w:rFonts w:ascii="Times New Roman" w:hAnsi="Times New Roman"/>
      <w:sz w:val="16"/>
      <w:lang w:eastAsia="ja-JP"/>
    </w:rPr>
  </w:style>
  <w:style w:type="paragraph" w:customStyle="1" w:styleId="Guidance">
    <w:name w:val="Guidance"/>
    <w:basedOn w:val="Normal"/>
    <w:rsid w:val="00E15B8E"/>
    <w:rPr>
      <w:i/>
      <w:color w:val="0000FF"/>
    </w:rPr>
  </w:style>
  <w:style w:type="character" w:customStyle="1" w:styleId="Heading2Char">
    <w:name w:val="Heading 2 Char"/>
    <w:link w:val="Heading2"/>
    <w:rsid w:val="00E15B8E"/>
    <w:rPr>
      <w:rFonts w:ascii="Arial" w:hAnsi="Arial"/>
      <w:sz w:val="32"/>
      <w:lang w:eastAsia="ja-JP"/>
    </w:rPr>
  </w:style>
  <w:style w:type="character" w:customStyle="1" w:styleId="Heading3Char">
    <w:name w:val="Heading 3 Char"/>
    <w:link w:val="Heading3"/>
    <w:rsid w:val="00E15B8E"/>
    <w:rPr>
      <w:rFonts w:ascii="Arial" w:hAnsi="Arial"/>
      <w:sz w:val="28"/>
      <w:lang w:eastAsia="ja-JP"/>
    </w:rPr>
  </w:style>
  <w:style w:type="character" w:customStyle="1" w:styleId="Heading4Char">
    <w:name w:val="Heading 4 Char"/>
    <w:link w:val="Heading4"/>
    <w:rsid w:val="00E15B8E"/>
    <w:rPr>
      <w:rFonts w:ascii="Arial" w:hAnsi="Arial"/>
      <w:sz w:val="24"/>
      <w:lang w:eastAsia="ja-JP"/>
    </w:rPr>
  </w:style>
  <w:style w:type="character" w:customStyle="1" w:styleId="Heading5Char">
    <w:name w:val="Heading 5 Char"/>
    <w:link w:val="Heading5"/>
    <w:rsid w:val="00E15B8E"/>
    <w:rPr>
      <w:rFonts w:ascii="Arial" w:hAnsi="Arial"/>
      <w:sz w:val="22"/>
      <w:lang w:eastAsia="ja-JP"/>
    </w:rPr>
  </w:style>
  <w:style w:type="paragraph" w:customStyle="1" w:styleId="H6">
    <w:name w:val="H6"/>
    <w:basedOn w:val="Heading5"/>
    <w:next w:val="Normal"/>
    <w:rsid w:val="00E15B8E"/>
    <w:pPr>
      <w:numPr>
        <w:ilvl w:val="0"/>
        <w:numId w:val="0"/>
      </w:numPr>
      <w:ind w:left="1985" w:hanging="1985"/>
      <w:outlineLvl w:val="9"/>
    </w:pPr>
    <w:rPr>
      <w:sz w:val="20"/>
    </w:rPr>
  </w:style>
  <w:style w:type="character" w:customStyle="1" w:styleId="Heading6Char">
    <w:name w:val="Heading 6 Char"/>
    <w:link w:val="Heading6"/>
    <w:rsid w:val="00E15B8E"/>
    <w:rPr>
      <w:rFonts w:ascii="Arial" w:hAnsi="Arial"/>
      <w:lang w:eastAsia="ja-JP"/>
    </w:rPr>
  </w:style>
  <w:style w:type="character" w:customStyle="1" w:styleId="Heading7Char">
    <w:name w:val="Heading 7 Char"/>
    <w:link w:val="Heading7"/>
    <w:rsid w:val="00E15B8E"/>
    <w:rPr>
      <w:rFonts w:ascii="Arial" w:hAnsi="Arial"/>
      <w:lang w:eastAsia="ja-JP"/>
    </w:rPr>
  </w:style>
  <w:style w:type="character" w:customStyle="1" w:styleId="Heading8Char">
    <w:name w:val="Heading 8 Char"/>
    <w:link w:val="Heading8"/>
    <w:rsid w:val="00E15B8E"/>
    <w:rPr>
      <w:rFonts w:ascii="Arial" w:hAnsi="Arial"/>
      <w:sz w:val="36"/>
      <w:lang w:eastAsia="ja-JP"/>
    </w:rPr>
  </w:style>
  <w:style w:type="character" w:customStyle="1" w:styleId="Heading9Char">
    <w:name w:val="Heading 9 Char"/>
    <w:link w:val="Heading9"/>
    <w:rsid w:val="00E15B8E"/>
    <w:rPr>
      <w:rFonts w:ascii="Arial" w:hAnsi="Arial"/>
      <w:sz w:val="36"/>
      <w:lang w:eastAsia="ja-JP"/>
    </w:rPr>
  </w:style>
  <w:style w:type="character" w:styleId="HTMLCode">
    <w:name w:val="HTML Code"/>
    <w:uiPriority w:val="99"/>
    <w:unhideWhenUsed/>
    <w:rsid w:val="00E15B8E"/>
    <w:rPr>
      <w:rFonts w:ascii="Courier New" w:eastAsia="Times New Roman" w:hAnsi="Courier New" w:cs="Courier New"/>
      <w:sz w:val="20"/>
      <w:szCs w:val="20"/>
    </w:rPr>
  </w:style>
  <w:style w:type="paragraph" w:styleId="IndexHeading">
    <w:name w:val="index heading"/>
    <w:basedOn w:val="Normal"/>
    <w:next w:val="Normal"/>
    <w:rsid w:val="00E15B8E"/>
    <w:pPr>
      <w:pBdr>
        <w:top w:val="single" w:sz="12" w:space="0" w:color="auto"/>
      </w:pBdr>
      <w:spacing w:before="360" w:after="240"/>
    </w:pPr>
    <w:rPr>
      <w:b/>
      <w:i/>
      <w:sz w:val="26"/>
      <w:lang w:eastAsia="en-GB"/>
    </w:rPr>
  </w:style>
  <w:style w:type="paragraph" w:customStyle="1" w:styleId="LD">
    <w:name w:val="LD"/>
    <w:rsid w:val="00E15B8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15B8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15B8E"/>
    <w:rPr>
      <w:rFonts w:ascii="Calibri" w:eastAsia="Calibri" w:hAnsi="Calibri"/>
      <w:sz w:val="22"/>
      <w:szCs w:val="22"/>
      <w:lang w:val="x-none" w:eastAsia="en-US"/>
    </w:rPr>
  </w:style>
  <w:style w:type="paragraph" w:customStyle="1" w:styleId="NF">
    <w:name w:val="NF"/>
    <w:basedOn w:val="NO"/>
    <w:rsid w:val="00E15B8E"/>
    <w:pPr>
      <w:keepNext/>
      <w:spacing w:after="0"/>
    </w:pPr>
    <w:rPr>
      <w:rFonts w:ascii="Arial" w:hAnsi="Arial"/>
      <w:sz w:val="18"/>
    </w:rPr>
  </w:style>
  <w:style w:type="paragraph" w:customStyle="1" w:styleId="NW">
    <w:name w:val="NW"/>
    <w:basedOn w:val="NO"/>
    <w:rsid w:val="00E15B8E"/>
    <w:pPr>
      <w:spacing w:after="0"/>
    </w:pPr>
  </w:style>
  <w:style w:type="paragraph" w:customStyle="1" w:styleId="PL">
    <w:name w:val="PL"/>
    <w:link w:val="PLChar"/>
    <w:qFormat/>
    <w:rsid w:val="00E15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15B8E"/>
    <w:rPr>
      <w:rFonts w:ascii="Courier New" w:eastAsia="Batang" w:hAnsi="Courier New"/>
      <w:noProof/>
      <w:sz w:val="16"/>
      <w:shd w:val="clear" w:color="auto" w:fill="E6E6E6"/>
      <w:lang w:eastAsia="sv-SE"/>
    </w:rPr>
  </w:style>
  <w:style w:type="paragraph" w:styleId="PlainText">
    <w:name w:val="Plain Text"/>
    <w:basedOn w:val="Normal"/>
    <w:link w:val="PlainTextChar"/>
    <w:rsid w:val="00E15B8E"/>
    <w:rPr>
      <w:rFonts w:ascii="Courier New" w:hAnsi="Courier New"/>
      <w:lang w:val="nb-NO"/>
    </w:rPr>
  </w:style>
  <w:style w:type="character" w:customStyle="1" w:styleId="PlainTextChar">
    <w:name w:val="Plain Text Char"/>
    <w:link w:val="PlainText"/>
    <w:rsid w:val="00E15B8E"/>
    <w:rPr>
      <w:rFonts w:ascii="Courier New" w:hAnsi="Courier New"/>
      <w:lang w:val="nb-NO" w:eastAsia="ja-JP"/>
    </w:rPr>
  </w:style>
  <w:style w:type="character" w:styleId="Strong">
    <w:name w:val="Strong"/>
    <w:uiPriority w:val="22"/>
    <w:qFormat/>
    <w:rsid w:val="00E15B8E"/>
    <w:rPr>
      <w:b/>
      <w:bCs/>
    </w:rPr>
  </w:style>
  <w:style w:type="table" w:styleId="TableGrid">
    <w:name w:val="Table Grid"/>
    <w:basedOn w:val="TableNormal"/>
    <w:uiPriority w:val="39"/>
    <w:rsid w:val="00E15B8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15B8E"/>
    <w:rPr>
      <w:rFonts w:ascii="Arial" w:hAnsi="Arial"/>
      <w:sz w:val="18"/>
      <w:lang w:val="x-none" w:eastAsia="x-none"/>
    </w:rPr>
  </w:style>
  <w:style w:type="character" w:customStyle="1" w:styleId="TAHCar">
    <w:name w:val="TAH Car"/>
    <w:link w:val="TAH"/>
    <w:locked/>
    <w:rsid w:val="00E15B8E"/>
    <w:rPr>
      <w:rFonts w:ascii="Arial" w:hAnsi="Arial"/>
      <w:b/>
      <w:sz w:val="18"/>
      <w:lang w:val="x-none" w:eastAsia="x-none"/>
    </w:rPr>
  </w:style>
  <w:style w:type="character" w:customStyle="1" w:styleId="THChar">
    <w:name w:val="TH Char"/>
    <w:link w:val="TH"/>
    <w:rsid w:val="00E15B8E"/>
    <w:rPr>
      <w:rFonts w:ascii="Arial" w:hAnsi="Arial"/>
      <w:b/>
      <w:lang w:val="x-none" w:eastAsia="x-none"/>
    </w:rPr>
  </w:style>
  <w:style w:type="paragraph" w:customStyle="1" w:styleId="TAJ">
    <w:name w:val="TAJ"/>
    <w:basedOn w:val="TH"/>
    <w:rsid w:val="00E15B8E"/>
  </w:style>
  <w:style w:type="paragraph" w:customStyle="1" w:styleId="TALCharChar">
    <w:name w:val="TAL Char Char"/>
    <w:basedOn w:val="Normal"/>
    <w:link w:val="TALCharCharChar"/>
    <w:rsid w:val="00E15B8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15B8E"/>
    <w:rPr>
      <w:rFonts w:ascii="Arial" w:eastAsia="Malgun Gothic" w:hAnsi="Arial"/>
      <w:sz w:val="18"/>
      <w:lang w:val="x-none" w:eastAsia="x-none"/>
    </w:rPr>
  </w:style>
  <w:style w:type="character" w:customStyle="1" w:styleId="TFChar">
    <w:name w:val="TF Char"/>
    <w:link w:val="TF"/>
    <w:rsid w:val="00E15B8E"/>
    <w:rPr>
      <w:rFonts w:ascii="Arial" w:hAnsi="Arial"/>
      <w:b/>
      <w:lang w:val="x-none" w:eastAsia="x-none"/>
    </w:rPr>
  </w:style>
  <w:style w:type="paragraph" w:styleId="ListContinue">
    <w:name w:val="List Continue"/>
    <w:basedOn w:val="Normal"/>
    <w:rsid w:val="00E15B8E"/>
    <w:pPr>
      <w:spacing w:after="120"/>
      <w:ind w:left="283"/>
      <w:contextualSpacing/>
    </w:pPr>
    <w:rPr>
      <w:rFonts w:ascii="Arial" w:hAnsi="Arial"/>
    </w:rPr>
  </w:style>
  <w:style w:type="paragraph" w:styleId="ListContinue2">
    <w:name w:val="List Continue 2"/>
    <w:basedOn w:val="Normal"/>
    <w:rsid w:val="00E15B8E"/>
    <w:pPr>
      <w:spacing w:after="120"/>
      <w:ind w:left="566"/>
      <w:contextualSpacing/>
    </w:pPr>
    <w:rPr>
      <w:rFonts w:ascii="Arial" w:hAnsi="Arial"/>
    </w:rPr>
  </w:style>
  <w:style w:type="paragraph" w:styleId="ListNumber3">
    <w:name w:val="List Number 3"/>
    <w:basedOn w:val="ListNumber2"/>
    <w:rsid w:val="00E15B8E"/>
    <w:pPr>
      <w:numPr>
        <w:numId w:val="10"/>
      </w:numPr>
      <w:contextualSpacing/>
    </w:pPr>
  </w:style>
  <w:style w:type="character" w:styleId="UnresolvedMention">
    <w:name w:val="Unresolved Mention"/>
    <w:basedOn w:val="DefaultParagraphFont"/>
    <w:uiPriority w:val="99"/>
    <w:semiHidden/>
    <w:unhideWhenUsed/>
    <w:rsid w:val="00B70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33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1_RL1/TSGR1_93/Docs/R1-180710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795</Words>
  <Characters>4218</Characters>
  <Application>Microsoft Office Word</Application>
  <DocSecurity>0</DocSecurity>
  <Lines>35</Lines>
  <Paragraphs>10</Paragraphs>
  <ScaleCrop>false</ScaleCrop>
  <Company/>
  <LinksUpToDate>false</LinksUpToDate>
  <CharactersWithSpaces>5003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2018-08-10T12:50:00Z</dcterms:created>
  <dcterms:modified xsi:type="dcterms:W3CDTF">2018-08-10T21:08:00Z</dcterms:modified>
  <cp:category/>
</cp:coreProperties>
</file>